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DBA33" w14:textId="77777777" w:rsidR="00E2714B" w:rsidRDefault="009B3E9A" w:rsidP="00153177">
      <w:pPr>
        <w:jc w:val="center"/>
        <w:rPr>
          <w:rFonts w:ascii="Arial Narrow" w:hAnsi="Arial Narrow"/>
          <w:color w:val="0000FF"/>
        </w:rPr>
      </w:pPr>
      <w:r>
        <w:rPr>
          <w:rFonts w:ascii="Arial Narrow" w:hAnsi="Arial Narrow"/>
          <w:color w:val="0000FF"/>
        </w:rPr>
        <w:t xml:space="preserve">                                     </w:t>
      </w:r>
      <w:r w:rsidR="00E2714B">
        <w:rPr>
          <w:rFonts w:ascii="Arial Narrow" w:hAnsi="Arial Narrow"/>
          <w:color w:val="0000FF"/>
        </w:rPr>
        <w:t xml:space="preserve"> </w:t>
      </w:r>
    </w:p>
    <w:p w14:paraId="159D9CB5" w14:textId="6AB3A4A0" w:rsidR="00B95E9A" w:rsidRDefault="00A853AA" w:rsidP="001036E2">
      <w:r>
        <w:rPr>
          <w:rFonts w:ascii="Arial Narrow" w:hAnsi="Arial Narrow"/>
          <w:color w:val="0000FF"/>
        </w:rPr>
        <w:t xml:space="preserve"> </w:t>
      </w:r>
      <w:r>
        <w:rPr>
          <w:rFonts w:ascii="Arial Narrow" w:hAnsi="Arial Narrow"/>
          <w:color w:val="0000FF"/>
        </w:rPr>
        <w:tab/>
      </w:r>
      <w:r>
        <w:rPr>
          <w:rFonts w:ascii="Arial Narrow" w:hAnsi="Arial Narrow"/>
          <w:color w:val="0000FF"/>
        </w:rPr>
        <w:tab/>
      </w:r>
      <w:r>
        <w:rPr>
          <w:rFonts w:ascii="Arial Narrow" w:hAnsi="Arial Narrow"/>
          <w:color w:val="0000FF"/>
        </w:rPr>
        <w:tab/>
      </w:r>
      <w:r>
        <w:rPr>
          <w:rFonts w:ascii="Arial Narrow" w:hAnsi="Arial Narrow"/>
          <w:color w:val="0000FF"/>
        </w:rPr>
        <w:tab/>
      </w:r>
      <w:r>
        <w:rPr>
          <w:rFonts w:ascii="Arial Narrow" w:hAnsi="Arial Narrow"/>
          <w:color w:val="0000FF"/>
        </w:rPr>
        <w:tab/>
      </w:r>
    </w:p>
    <w:p w14:paraId="5A9195A2" w14:textId="77777777" w:rsidR="00DE312B" w:rsidRDefault="00133504" w:rsidP="00DE312B">
      <w:pPr>
        <w:ind w:left="4536" w:firstLine="426"/>
        <w:jc w:val="right"/>
      </w:pPr>
      <w:r>
        <w:t>Приложение</w:t>
      </w:r>
    </w:p>
    <w:p w14:paraId="1E264570" w14:textId="77777777" w:rsidR="00DE312B" w:rsidRDefault="00DE312B" w:rsidP="00DE312B">
      <w:pPr>
        <w:ind w:left="4536" w:firstLine="426"/>
        <w:jc w:val="right"/>
      </w:pPr>
      <w:r>
        <w:t>к постановлению</w:t>
      </w:r>
      <w:r w:rsidR="00AE4D24">
        <w:t xml:space="preserve"> администрации </w:t>
      </w:r>
    </w:p>
    <w:p w14:paraId="3D42AE82" w14:textId="77777777" w:rsidR="00B751B7" w:rsidRDefault="00B95E9A" w:rsidP="00DE312B">
      <w:pPr>
        <w:ind w:left="4536" w:firstLine="426"/>
        <w:jc w:val="right"/>
      </w:pPr>
      <w:r>
        <w:t>Вельск</w:t>
      </w:r>
      <w:r w:rsidR="00B751B7">
        <w:t>ого</w:t>
      </w:r>
      <w:r>
        <w:t xml:space="preserve"> муниципальн</w:t>
      </w:r>
      <w:r w:rsidR="00B751B7">
        <w:t>ого</w:t>
      </w:r>
      <w:r>
        <w:t xml:space="preserve"> р</w:t>
      </w:r>
      <w:r w:rsidR="00DE312B">
        <w:t>айон</w:t>
      </w:r>
      <w:r w:rsidR="00B751B7">
        <w:t>а</w:t>
      </w:r>
    </w:p>
    <w:p w14:paraId="422D7C61" w14:textId="7B98CF61" w:rsidR="00DE312B" w:rsidRDefault="00B751B7" w:rsidP="00DE312B">
      <w:pPr>
        <w:ind w:left="4536" w:firstLine="426"/>
        <w:jc w:val="right"/>
        <w:rPr>
          <w:u w:val="single"/>
        </w:rPr>
      </w:pPr>
      <w:r>
        <w:t xml:space="preserve">№ </w:t>
      </w:r>
      <w:r w:rsidR="001036E2">
        <w:t>848</w:t>
      </w:r>
      <w:r w:rsidR="00DE312B" w:rsidRPr="001E54D9">
        <w:t xml:space="preserve"> от</w:t>
      </w:r>
      <w:r>
        <w:t xml:space="preserve"> </w:t>
      </w:r>
      <w:r w:rsidR="001036E2">
        <w:t>19.09.</w:t>
      </w:r>
      <w:r w:rsidR="00AE4D24">
        <w:t>202</w:t>
      </w:r>
      <w:r w:rsidR="00940B4A">
        <w:t>4</w:t>
      </w:r>
      <w:r w:rsidR="00DE312B" w:rsidRPr="001E54D9">
        <w:t>г</w:t>
      </w:r>
    </w:p>
    <w:p w14:paraId="66097632" w14:textId="77777777" w:rsidR="00DE312B" w:rsidRDefault="00DE312B" w:rsidP="00DE312B">
      <w:pPr>
        <w:ind w:left="-15" w:hanging="15"/>
        <w:jc w:val="center"/>
      </w:pPr>
    </w:p>
    <w:p w14:paraId="140837A8" w14:textId="77777777" w:rsidR="00E2714B" w:rsidRDefault="00E2714B" w:rsidP="00DE312B">
      <w:pPr>
        <w:ind w:left="-15" w:hanging="15"/>
        <w:jc w:val="center"/>
      </w:pPr>
    </w:p>
    <w:p w14:paraId="1A4BD331" w14:textId="77777777" w:rsidR="00E2714B" w:rsidRDefault="00E2714B" w:rsidP="00DE312B">
      <w:pPr>
        <w:ind w:left="-15" w:hanging="15"/>
        <w:jc w:val="center"/>
      </w:pPr>
    </w:p>
    <w:p w14:paraId="69F1CA40" w14:textId="77777777" w:rsidR="00DE312B" w:rsidRDefault="00DE312B" w:rsidP="00DE312B">
      <w:pPr>
        <w:ind w:firstLine="705"/>
        <w:jc w:val="center"/>
        <w:rPr>
          <w:b/>
          <w:bCs/>
          <w:sz w:val="28"/>
          <w:szCs w:val="28"/>
        </w:rPr>
      </w:pPr>
      <w:r>
        <w:rPr>
          <w:b/>
          <w:bCs/>
          <w:sz w:val="28"/>
          <w:szCs w:val="28"/>
        </w:rPr>
        <w:t>ПОЛОЖЕНИЕ</w:t>
      </w:r>
    </w:p>
    <w:p w14:paraId="7BE8F614" w14:textId="77777777" w:rsidR="00DE312B" w:rsidRPr="00133504" w:rsidRDefault="00DE312B" w:rsidP="00DE312B">
      <w:pPr>
        <w:ind w:firstLine="705"/>
        <w:jc w:val="center"/>
        <w:rPr>
          <w:rStyle w:val="a4"/>
          <w:bCs w:val="0"/>
          <w:sz w:val="28"/>
          <w:szCs w:val="28"/>
        </w:rPr>
      </w:pPr>
      <w:r w:rsidRPr="00133504">
        <w:rPr>
          <w:sz w:val="28"/>
          <w:szCs w:val="28"/>
        </w:rPr>
        <w:t xml:space="preserve"> </w:t>
      </w:r>
      <w:r w:rsidRPr="00133504">
        <w:rPr>
          <w:rStyle w:val="a4"/>
          <w:bCs w:val="0"/>
          <w:sz w:val="28"/>
          <w:szCs w:val="28"/>
        </w:rPr>
        <w:t>о графиках аварийного ограничения режимов потребления тепловой энергии у потребителей и ограничения, прекращения подачи тепловой энергии при возникновении (угрозе возникновения) аварийных ситуаций в системе теплоснабжения поселений Вельск</w:t>
      </w:r>
      <w:r w:rsidR="00B751B7" w:rsidRPr="00133504">
        <w:rPr>
          <w:rStyle w:val="a4"/>
          <w:bCs w:val="0"/>
          <w:sz w:val="28"/>
          <w:szCs w:val="28"/>
        </w:rPr>
        <w:t>ого</w:t>
      </w:r>
      <w:r w:rsidRPr="00133504">
        <w:rPr>
          <w:rStyle w:val="a4"/>
          <w:bCs w:val="0"/>
          <w:sz w:val="28"/>
          <w:szCs w:val="28"/>
        </w:rPr>
        <w:t xml:space="preserve"> муниципальн</w:t>
      </w:r>
      <w:r w:rsidR="00B751B7" w:rsidRPr="00133504">
        <w:rPr>
          <w:rStyle w:val="a4"/>
          <w:bCs w:val="0"/>
          <w:sz w:val="28"/>
          <w:szCs w:val="28"/>
        </w:rPr>
        <w:t>ого</w:t>
      </w:r>
      <w:r w:rsidRPr="00133504">
        <w:rPr>
          <w:rStyle w:val="a4"/>
          <w:bCs w:val="0"/>
          <w:sz w:val="28"/>
          <w:szCs w:val="28"/>
        </w:rPr>
        <w:t xml:space="preserve"> район</w:t>
      </w:r>
      <w:r w:rsidR="00B751B7" w:rsidRPr="00133504">
        <w:rPr>
          <w:rStyle w:val="a4"/>
          <w:bCs w:val="0"/>
          <w:sz w:val="28"/>
          <w:szCs w:val="28"/>
        </w:rPr>
        <w:t>а</w:t>
      </w:r>
    </w:p>
    <w:p w14:paraId="33354EA2" w14:textId="77777777" w:rsidR="00DE312B" w:rsidRPr="00133504" w:rsidRDefault="00DE312B" w:rsidP="00DE312B">
      <w:pPr>
        <w:pStyle w:val="HTML"/>
        <w:tabs>
          <w:tab w:val="left" w:pos="7380"/>
          <w:tab w:val="left" w:pos="9900"/>
        </w:tabs>
        <w:jc w:val="center"/>
        <w:rPr>
          <w:rFonts w:ascii="Times New Roman" w:hAnsi="Times New Roman" w:cs="Times New Roman"/>
          <w:sz w:val="28"/>
          <w:szCs w:val="28"/>
        </w:rPr>
      </w:pPr>
    </w:p>
    <w:p w14:paraId="1F166FF3" w14:textId="77777777" w:rsidR="00DE312B" w:rsidRPr="00133504" w:rsidRDefault="00DE312B" w:rsidP="00DE312B">
      <w:pPr>
        <w:pStyle w:val="HTML"/>
        <w:tabs>
          <w:tab w:val="left" w:pos="7380"/>
          <w:tab w:val="left" w:pos="9900"/>
        </w:tabs>
        <w:jc w:val="center"/>
        <w:rPr>
          <w:rFonts w:ascii="Times New Roman" w:hAnsi="Times New Roman" w:cs="Times New Roman"/>
          <w:sz w:val="28"/>
          <w:szCs w:val="28"/>
        </w:rPr>
      </w:pPr>
      <w:r w:rsidRPr="00133504">
        <w:rPr>
          <w:rFonts w:ascii="Times New Roman" w:hAnsi="Times New Roman" w:cs="Times New Roman"/>
          <w:sz w:val="28"/>
          <w:szCs w:val="28"/>
        </w:rPr>
        <w:t>1. Общие положения</w:t>
      </w:r>
    </w:p>
    <w:p w14:paraId="3AD1819D"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p>
    <w:p w14:paraId="126630B1" w14:textId="77777777" w:rsidR="00DE312B" w:rsidRDefault="00DE312B" w:rsidP="00DE312B">
      <w:pPr>
        <w:pStyle w:val="HTML"/>
        <w:tabs>
          <w:tab w:val="clear" w:pos="7328"/>
          <w:tab w:val="clear" w:pos="8244"/>
          <w:tab w:val="clear" w:pos="10076"/>
          <w:tab w:val="left" w:pos="360"/>
          <w:tab w:val="left" w:pos="720"/>
          <w:tab w:val="left" w:pos="7380"/>
          <w:tab w:val="left" w:pos="9900"/>
          <w:tab w:val="left" w:pos="10080"/>
          <w:tab w:val="left" w:pos="10260"/>
        </w:tabs>
        <w:jc w:val="both"/>
        <w:rPr>
          <w:rFonts w:ascii="Times New Roman" w:hAnsi="Times New Roman" w:cs="Times New Roman"/>
          <w:sz w:val="28"/>
          <w:szCs w:val="28"/>
        </w:rPr>
      </w:pPr>
      <w:r>
        <w:rPr>
          <w:rFonts w:ascii="Times New Roman" w:hAnsi="Times New Roman" w:cs="Times New Roman"/>
          <w:sz w:val="28"/>
          <w:szCs w:val="28"/>
        </w:rPr>
        <w:t xml:space="preserve">1.1. Графики </w:t>
      </w:r>
      <w:r>
        <w:rPr>
          <w:rStyle w:val="a4"/>
          <w:rFonts w:ascii="Times New Roman" w:hAnsi="Times New Roman" w:cs="Times New Roman"/>
          <w:b w:val="0"/>
          <w:bCs w:val="0"/>
          <w:sz w:val="28"/>
          <w:szCs w:val="28"/>
        </w:rPr>
        <w:t>аварийного ограничения режимов потребления тепловой энергии у потребителей и ограничения, прекращения подачи тепловой энергии при возникновении (угрозе возникновения) аварийных ситуаций в системе теплоснабжения</w:t>
      </w:r>
      <w:r>
        <w:rPr>
          <w:rFonts w:ascii="Times New Roman" w:hAnsi="Times New Roman" w:cs="Times New Roman"/>
          <w:sz w:val="28"/>
          <w:szCs w:val="28"/>
        </w:rPr>
        <w:t xml:space="preserve"> (далее Графики) составляются по каждому теплоисточнику отдельно (приложение №1).</w:t>
      </w:r>
    </w:p>
    <w:p w14:paraId="7566A2CE"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1.2. Графики составляются ежегодно и вводятся при возникновении дефицита топлива, тепловой энергии и мощности в энергосистеме, в случае стихийных бедствий (гроза, буря, наводнение, пожар, длительное похолодание и т.п.), при неоплате потребителем платежного документа за тепловую энергию в установленные договором сроки, для предотвращения возникновения и развития аварий, для их ликвидации и для исключения неорганизованных отключений потребителей.</w:t>
      </w:r>
    </w:p>
    <w:p w14:paraId="7D80B4FD"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1.3. Ограничение потребителей по отпуску тепла в сетевой воде производится  централизованно на котельной путем снижения температуры прямой сетевой воды или путем ограничения циркуляции сетевой воды.</w:t>
      </w:r>
    </w:p>
    <w:p w14:paraId="4DAC4D5D"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1.4. График </w:t>
      </w:r>
      <w:r>
        <w:rPr>
          <w:rStyle w:val="a4"/>
          <w:rFonts w:ascii="Times New Roman" w:hAnsi="Times New Roman" w:cs="Times New Roman"/>
          <w:b w:val="0"/>
          <w:bCs w:val="0"/>
          <w:sz w:val="28"/>
          <w:szCs w:val="28"/>
        </w:rPr>
        <w:t>аварийного ограничения режимов потребления тепловой энергии у потребителей</w:t>
      </w:r>
      <w:r>
        <w:rPr>
          <w:rFonts w:ascii="Times New Roman" w:hAnsi="Times New Roman" w:cs="Times New Roman"/>
          <w:sz w:val="28"/>
          <w:szCs w:val="28"/>
        </w:rPr>
        <w:t xml:space="preserve"> применяется в случае явной угрозы возникновения аварии или возникшей аварии на котельных или тепловых сетях, когда нет времени для введения графика ограничения потребителей тепловой энергии. Очередность отключения потребителей определяется исходя из условий эксплуатации котельных и тепловых сетей.</w:t>
      </w:r>
    </w:p>
    <w:p w14:paraId="6620C193"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1.5.  В соответствии с настоящим Положением и утвержденным графиком   ограничений и аварийных отключений, потребители составляют индивидуальные графики ограничения и аварийного отключения предприятия с учетом </w:t>
      </w:r>
      <w:proofErr w:type="spellStart"/>
      <w:r>
        <w:rPr>
          <w:rFonts w:ascii="Times New Roman" w:hAnsi="Times New Roman" w:cs="Times New Roman"/>
          <w:sz w:val="28"/>
          <w:szCs w:val="28"/>
        </w:rPr>
        <w:t>субабонентов</w:t>
      </w:r>
      <w:proofErr w:type="spellEnd"/>
      <w:r>
        <w:rPr>
          <w:rFonts w:ascii="Times New Roman" w:hAnsi="Times New Roman" w:cs="Times New Roman"/>
          <w:sz w:val="28"/>
          <w:szCs w:val="28"/>
        </w:rPr>
        <w:t>.</w:t>
      </w:r>
    </w:p>
    <w:p w14:paraId="11AF079C"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p>
    <w:p w14:paraId="02C3B209"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2. Общие требования к составлению графиков</w:t>
      </w:r>
    </w:p>
    <w:p w14:paraId="2891A5E3"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p>
    <w:p w14:paraId="7695CC28" w14:textId="3058C462" w:rsidR="002D429F"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2.1. Графики разрабатываются ежегодно теплоснабжающим предприятием и действуют с</w:t>
      </w:r>
      <w:r w:rsidR="0010383E">
        <w:rPr>
          <w:rFonts w:ascii="Times New Roman" w:hAnsi="Times New Roman" w:cs="Times New Roman"/>
          <w:sz w:val="28"/>
          <w:szCs w:val="28"/>
        </w:rPr>
        <w:t xml:space="preserve"> начала отопительного периода до момента завершения отопительного периода в 20</w:t>
      </w:r>
      <w:r w:rsidR="002D49E1">
        <w:rPr>
          <w:rFonts w:ascii="Times New Roman" w:hAnsi="Times New Roman" w:cs="Times New Roman"/>
          <w:sz w:val="28"/>
          <w:szCs w:val="28"/>
        </w:rPr>
        <w:t>2</w:t>
      </w:r>
      <w:r w:rsidR="00AE4D24">
        <w:rPr>
          <w:rFonts w:ascii="Times New Roman" w:hAnsi="Times New Roman" w:cs="Times New Roman"/>
          <w:sz w:val="28"/>
          <w:szCs w:val="28"/>
        </w:rPr>
        <w:t>4</w:t>
      </w:r>
      <w:r w:rsidR="0010383E">
        <w:rPr>
          <w:rFonts w:ascii="Times New Roman" w:hAnsi="Times New Roman" w:cs="Times New Roman"/>
          <w:sz w:val="28"/>
          <w:szCs w:val="28"/>
        </w:rPr>
        <w:t xml:space="preserve"> году. </w:t>
      </w:r>
    </w:p>
    <w:p w14:paraId="6BC61171"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lastRenderedPageBreak/>
        <w:t>2.2.  При определении величины и очередности ограничения и аварийного  отключения потребителей тепловой энергии и мощности должны учитываться   государственное, хозяйственное, социальное значения и технологические  особенности производства потребителя с тем, чтобы ущерб от введения графиков был минимальным.</w:t>
      </w:r>
    </w:p>
    <w:p w14:paraId="28980015" w14:textId="77777777" w:rsidR="00DE312B" w:rsidRDefault="00DE312B" w:rsidP="00DE312B">
      <w:pPr>
        <w:pStyle w:val="HTML"/>
        <w:tabs>
          <w:tab w:val="left" w:pos="7380"/>
          <w:tab w:val="left" w:pos="9900"/>
        </w:tabs>
        <w:ind w:firstLine="750"/>
        <w:jc w:val="both"/>
        <w:rPr>
          <w:rFonts w:ascii="Times New Roman" w:hAnsi="Times New Roman" w:cs="Times New Roman"/>
          <w:sz w:val="28"/>
          <w:szCs w:val="28"/>
        </w:rPr>
      </w:pPr>
      <w:r>
        <w:rPr>
          <w:rFonts w:ascii="Times New Roman" w:hAnsi="Times New Roman" w:cs="Times New Roman"/>
          <w:sz w:val="28"/>
          <w:szCs w:val="28"/>
        </w:rPr>
        <w:t>Должны учитываться также особенности схемы теплоснабжения потребителей и возможность обеспечения эффективного контроля за выполнением ограничения и аварийных отключений потребителей тепловой энергии и мощности.</w:t>
      </w:r>
    </w:p>
    <w:p w14:paraId="6A47EBFC"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2.3. В графики ограничения и аварийного отключения потребителей тепловой энергии и мощности не включаются:</w:t>
      </w:r>
    </w:p>
    <w:p w14:paraId="643511E3"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производства, отключение теплоснабжения которых может привести к выделению взрывоопасных продуктов и смесей;</w:t>
      </w:r>
    </w:p>
    <w:p w14:paraId="62FC2E85"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детские дошкольные учреждения (ясли, сады) и детские внешкольные учреждения для детей и подростков, школы и школы-интернаты, детские дома.</w:t>
      </w:r>
    </w:p>
    <w:p w14:paraId="7F918439"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2.4. Совместно с потребителями, включенными в графики ограничения и  аварийного отключения тепловой энергии и мощности, составляются    двусторонние акты аварийной и технологической брони теплоснабжения   (приложение 2).  Нагрузка аварийной и технологической брони определяется раздельно.</w:t>
      </w:r>
    </w:p>
    <w:p w14:paraId="0C8A6BBB" w14:textId="77777777" w:rsidR="00DE312B" w:rsidRDefault="00DE312B" w:rsidP="00DE312B">
      <w:pPr>
        <w:pStyle w:val="HTML"/>
        <w:tabs>
          <w:tab w:val="left" w:pos="7380"/>
          <w:tab w:val="left" w:pos="9900"/>
        </w:tabs>
        <w:jc w:val="both"/>
        <w:rPr>
          <w:sz w:val="28"/>
          <w:szCs w:val="28"/>
        </w:rPr>
      </w:pPr>
    </w:p>
    <w:p w14:paraId="3553A380"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3. Аварийная бронь теплоснабжения</w:t>
      </w:r>
    </w:p>
    <w:p w14:paraId="64B432AD" w14:textId="77777777" w:rsidR="00DE312B" w:rsidRDefault="00DE312B" w:rsidP="00DE312B">
      <w:pPr>
        <w:pStyle w:val="HTML"/>
        <w:tabs>
          <w:tab w:val="left" w:pos="360"/>
          <w:tab w:val="left" w:pos="7380"/>
          <w:tab w:val="left" w:pos="9900"/>
        </w:tabs>
        <w:jc w:val="center"/>
        <w:rPr>
          <w:rFonts w:ascii="Times New Roman" w:hAnsi="Times New Roman" w:cs="Times New Roman"/>
          <w:sz w:val="28"/>
          <w:szCs w:val="28"/>
        </w:rPr>
      </w:pPr>
    </w:p>
    <w:p w14:paraId="7008F421" w14:textId="77777777" w:rsidR="00BA673D" w:rsidRPr="00BA673D" w:rsidRDefault="00A14BA1" w:rsidP="004538B1">
      <w:pPr>
        <w:spacing w:line="276" w:lineRule="auto"/>
        <w:jc w:val="both"/>
        <w:rPr>
          <w:sz w:val="28"/>
          <w:szCs w:val="28"/>
        </w:rPr>
      </w:pPr>
      <w:r>
        <w:rPr>
          <w:sz w:val="28"/>
          <w:szCs w:val="28"/>
        </w:rPr>
        <w:t xml:space="preserve">3.1. </w:t>
      </w:r>
      <w:r w:rsidR="0010383E" w:rsidRPr="00BA673D">
        <w:rPr>
          <w:sz w:val="28"/>
          <w:szCs w:val="28"/>
        </w:rPr>
        <w:t xml:space="preserve">Аварийная бронь теплоснабжения </w:t>
      </w:r>
      <w:r>
        <w:rPr>
          <w:sz w:val="28"/>
          <w:szCs w:val="28"/>
        </w:rPr>
        <w:t xml:space="preserve">- </w:t>
      </w:r>
      <w:r w:rsidR="0010383E" w:rsidRPr="00BA673D">
        <w:rPr>
          <w:sz w:val="28"/>
          <w:szCs w:val="28"/>
        </w:rPr>
        <w:t xml:space="preserve">это </w:t>
      </w:r>
      <w:r w:rsidR="00BA673D" w:rsidRPr="00BA673D">
        <w:rPr>
          <w:rStyle w:val="w"/>
          <w:sz w:val="28"/>
          <w:szCs w:val="28"/>
        </w:rPr>
        <w:t>минимальная</w:t>
      </w:r>
      <w:r w:rsidR="00BA673D" w:rsidRPr="00BA673D">
        <w:rPr>
          <w:sz w:val="28"/>
          <w:szCs w:val="28"/>
        </w:rPr>
        <w:t xml:space="preserve"> </w:t>
      </w:r>
      <w:r w:rsidR="00BA673D" w:rsidRPr="00BA673D">
        <w:rPr>
          <w:rStyle w:val="w"/>
          <w:sz w:val="28"/>
          <w:szCs w:val="28"/>
        </w:rPr>
        <w:t>потребляемая</w:t>
      </w:r>
      <w:r w:rsidR="00BA673D" w:rsidRPr="00BA673D">
        <w:rPr>
          <w:sz w:val="28"/>
          <w:szCs w:val="28"/>
        </w:rPr>
        <w:t xml:space="preserve"> </w:t>
      </w:r>
      <w:r w:rsidR="00BA673D" w:rsidRPr="00BA673D">
        <w:rPr>
          <w:rStyle w:val="w"/>
          <w:sz w:val="28"/>
          <w:szCs w:val="28"/>
        </w:rPr>
        <w:t>тепловая</w:t>
      </w:r>
      <w:r w:rsidR="00BA673D" w:rsidRPr="00BA673D">
        <w:rPr>
          <w:sz w:val="28"/>
          <w:szCs w:val="28"/>
        </w:rPr>
        <w:t xml:space="preserve"> </w:t>
      </w:r>
      <w:r w:rsidR="00BA673D" w:rsidRPr="00BA673D">
        <w:rPr>
          <w:rStyle w:val="w"/>
          <w:sz w:val="28"/>
          <w:szCs w:val="28"/>
        </w:rPr>
        <w:t>мощность</w:t>
      </w:r>
      <w:r w:rsidR="00BA673D" w:rsidRPr="00BA673D">
        <w:rPr>
          <w:sz w:val="28"/>
          <w:szCs w:val="28"/>
        </w:rPr>
        <w:t xml:space="preserve"> </w:t>
      </w:r>
      <w:r w:rsidR="00BA673D" w:rsidRPr="00BA673D">
        <w:rPr>
          <w:rStyle w:val="w"/>
          <w:sz w:val="28"/>
          <w:szCs w:val="28"/>
        </w:rPr>
        <w:t>или</w:t>
      </w:r>
      <w:r w:rsidR="00BA673D" w:rsidRPr="00BA673D">
        <w:rPr>
          <w:sz w:val="28"/>
          <w:szCs w:val="28"/>
        </w:rPr>
        <w:t xml:space="preserve"> </w:t>
      </w:r>
      <w:r w:rsidR="00BA673D" w:rsidRPr="00BA673D">
        <w:rPr>
          <w:rStyle w:val="w"/>
          <w:sz w:val="28"/>
          <w:szCs w:val="28"/>
        </w:rPr>
        <w:t>расход</w:t>
      </w:r>
      <w:r w:rsidR="00BA673D" w:rsidRPr="00BA673D">
        <w:rPr>
          <w:sz w:val="28"/>
          <w:szCs w:val="28"/>
        </w:rPr>
        <w:t xml:space="preserve"> </w:t>
      </w:r>
      <w:proofErr w:type="spellStart"/>
      <w:r w:rsidR="00BA673D" w:rsidRPr="00BA673D">
        <w:rPr>
          <w:rStyle w:val="w"/>
          <w:sz w:val="28"/>
          <w:szCs w:val="28"/>
        </w:rPr>
        <w:t>теплооэнергии</w:t>
      </w:r>
      <w:proofErr w:type="spellEnd"/>
      <w:r w:rsidR="00BA673D" w:rsidRPr="00BA673D">
        <w:rPr>
          <w:sz w:val="28"/>
          <w:szCs w:val="28"/>
        </w:rPr>
        <w:t xml:space="preserve">, </w:t>
      </w:r>
      <w:r w:rsidR="00BA673D" w:rsidRPr="00BA673D">
        <w:rPr>
          <w:rStyle w:val="w"/>
          <w:sz w:val="28"/>
          <w:szCs w:val="28"/>
        </w:rPr>
        <w:t>обеспечивающий</w:t>
      </w:r>
      <w:r w:rsidR="00BA673D" w:rsidRPr="00BA673D">
        <w:rPr>
          <w:sz w:val="28"/>
          <w:szCs w:val="28"/>
        </w:rPr>
        <w:t xml:space="preserve"> </w:t>
      </w:r>
      <w:r w:rsidR="00BA673D" w:rsidRPr="00BA673D">
        <w:rPr>
          <w:rStyle w:val="w"/>
          <w:sz w:val="28"/>
          <w:szCs w:val="28"/>
        </w:rPr>
        <w:t>при</w:t>
      </w:r>
      <w:r>
        <w:rPr>
          <w:rStyle w:val="w"/>
          <w:sz w:val="28"/>
          <w:szCs w:val="28"/>
        </w:rPr>
        <w:t xml:space="preserve"> </w:t>
      </w:r>
      <w:r w:rsidR="00BA673D" w:rsidRPr="00BA673D">
        <w:rPr>
          <w:rStyle w:val="w"/>
          <w:sz w:val="28"/>
          <w:szCs w:val="28"/>
        </w:rPr>
        <w:t>частичной</w:t>
      </w:r>
      <w:r w:rsidR="00BA673D" w:rsidRPr="00BA673D">
        <w:rPr>
          <w:sz w:val="28"/>
          <w:szCs w:val="28"/>
        </w:rPr>
        <w:t xml:space="preserve"> </w:t>
      </w:r>
      <w:r w:rsidR="00BA673D" w:rsidRPr="00BA673D">
        <w:rPr>
          <w:rStyle w:val="w"/>
          <w:sz w:val="28"/>
          <w:szCs w:val="28"/>
        </w:rPr>
        <w:t>или</w:t>
      </w:r>
      <w:r w:rsidR="00BA673D" w:rsidRPr="00BA673D">
        <w:rPr>
          <w:sz w:val="28"/>
          <w:szCs w:val="28"/>
        </w:rPr>
        <w:t xml:space="preserve"> </w:t>
      </w:r>
      <w:r w:rsidR="00BA673D" w:rsidRPr="00BA673D">
        <w:rPr>
          <w:rStyle w:val="w"/>
          <w:sz w:val="28"/>
          <w:szCs w:val="28"/>
        </w:rPr>
        <w:t>полной</w:t>
      </w:r>
      <w:r w:rsidR="00BA673D" w:rsidRPr="00BA673D">
        <w:rPr>
          <w:sz w:val="28"/>
          <w:szCs w:val="28"/>
        </w:rPr>
        <w:t xml:space="preserve"> </w:t>
      </w:r>
      <w:r w:rsidR="00BA673D" w:rsidRPr="00BA673D">
        <w:rPr>
          <w:rStyle w:val="w"/>
          <w:sz w:val="28"/>
          <w:szCs w:val="28"/>
        </w:rPr>
        <w:t>остановке</w:t>
      </w:r>
      <w:r w:rsidR="00BA673D" w:rsidRPr="00BA673D">
        <w:rPr>
          <w:sz w:val="28"/>
          <w:szCs w:val="28"/>
        </w:rPr>
        <w:t xml:space="preserve"> </w:t>
      </w:r>
      <w:r w:rsidR="00BA673D" w:rsidRPr="00BA673D">
        <w:rPr>
          <w:rStyle w:val="w"/>
          <w:sz w:val="28"/>
          <w:szCs w:val="28"/>
        </w:rPr>
        <w:t>предприятия</w:t>
      </w:r>
      <w:r w:rsidR="00BA673D" w:rsidRPr="00BA673D">
        <w:rPr>
          <w:sz w:val="28"/>
          <w:szCs w:val="28"/>
        </w:rPr>
        <w:t xml:space="preserve"> </w:t>
      </w:r>
      <w:r w:rsidR="00BA673D" w:rsidRPr="00BA673D">
        <w:rPr>
          <w:rStyle w:val="w"/>
          <w:sz w:val="28"/>
          <w:szCs w:val="28"/>
        </w:rPr>
        <w:t>безопасность</w:t>
      </w:r>
      <w:r w:rsidR="00BA673D" w:rsidRPr="00BA673D">
        <w:rPr>
          <w:sz w:val="28"/>
          <w:szCs w:val="28"/>
        </w:rPr>
        <w:t xml:space="preserve"> </w:t>
      </w:r>
      <w:r w:rsidR="00BA673D" w:rsidRPr="00BA673D">
        <w:rPr>
          <w:rStyle w:val="w"/>
          <w:sz w:val="28"/>
          <w:szCs w:val="28"/>
        </w:rPr>
        <w:t>жизни</w:t>
      </w:r>
      <w:r w:rsidR="00BA673D" w:rsidRPr="00BA673D">
        <w:rPr>
          <w:sz w:val="28"/>
          <w:szCs w:val="28"/>
        </w:rPr>
        <w:t xml:space="preserve"> </w:t>
      </w:r>
      <w:r w:rsidR="00BA673D" w:rsidRPr="00BA673D">
        <w:rPr>
          <w:rStyle w:val="w"/>
          <w:sz w:val="28"/>
          <w:szCs w:val="28"/>
        </w:rPr>
        <w:t>людей</w:t>
      </w:r>
      <w:r w:rsidR="00BA673D" w:rsidRPr="00BA673D">
        <w:rPr>
          <w:sz w:val="28"/>
          <w:szCs w:val="28"/>
        </w:rPr>
        <w:t xml:space="preserve">, </w:t>
      </w:r>
      <w:r w:rsidR="00BA673D" w:rsidRPr="00BA673D">
        <w:rPr>
          <w:rStyle w:val="w"/>
          <w:sz w:val="28"/>
          <w:szCs w:val="28"/>
        </w:rPr>
        <w:t>сохранность</w:t>
      </w:r>
      <w:r w:rsidR="00BA673D" w:rsidRPr="00BA673D">
        <w:rPr>
          <w:sz w:val="28"/>
          <w:szCs w:val="28"/>
        </w:rPr>
        <w:t xml:space="preserve"> </w:t>
      </w:r>
      <w:r w:rsidR="00BA673D" w:rsidRPr="00BA673D">
        <w:rPr>
          <w:rStyle w:val="w"/>
          <w:sz w:val="28"/>
          <w:szCs w:val="28"/>
        </w:rPr>
        <w:t>оборудования</w:t>
      </w:r>
      <w:r w:rsidR="00BA673D" w:rsidRPr="00BA673D">
        <w:rPr>
          <w:sz w:val="28"/>
          <w:szCs w:val="28"/>
        </w:rPr>
        <w:t xml:space="preserve">, </w:t>
      </w:r>
      <w:r w:rsidR="00BA673D" w:rsidRPr="00BA673D">
        <w:rPr>
          <w:rStyle w:val="w"/>
          <w:sz w:val="28"/>
          <w:szCs w:val="28"/>
        </w:rPr>
        <w:t>технологического</w:t>
      </w:r>
      <w:r w:rsidR="00BA673D" w:rsidRPr="00BA673D">
        <w:rPr>
          <w:sz w:val="28"/>
          <w:szCs w:val="28"/>
        </w:rPr>
        <w:t xml:space="preserve"> </w:t>
      </w:r>
      <w:r w:rsidR="00BA673D" w:rsidRPr="00BA673D">
        <w:rPr>
          <w:rStyle w:val="w"/>
          <w:sz w:val="28"/>
          <w:szCs w:val="28"/>
        </w:rPr>
        <w:t>сырья</w:t>
      </w:r>
      <w:r w:rsidR="00BA673D" w:rsidRPr="00BA673D">
        <w:rPr>
          <w:sz w:val="28"/>
          <w:szCs w:val="28"/>
        </w:rPr>
        <w:t xml:space="preserve">, </w:t>
      </w:r>
      <w:r w:rsidR="00BA673D" w:rsidRPr="00BA673D">
        <w:rPr>
          <w:rStyle w:val="w"/>
          <w:sz w:val="28"/>
          <w:szCs w:val="28"/>
        </w:rPr>
        <w:t>продукции</w:t>
      </w:r>
      <w:r w:rsidR="00BA673D" w:rsidRPr="00BA673D">
        <w:rPr>
          <w:sz w:val="28"/>
          <w:szCs w:val="28"/>
        </w:rPr>
        <w:t xml:space="preserve"> </w:t>
      </w:r>
      <w:r w:rsidR="00BA673D" w:rsidRPr="00BA673D">
        <w:rPr>
          <w:rStyle w:val="w"/>
          <w:sz w:val="28"/>
          <w:szCs w:val="28"/>
        </w:rPr>
        <w:t>и</w:t>
      </w:r>
      <w:r w:rsidR="00BA673D" w:rsidRPr="00BA673D">
        <w:rPr>
          <w:sz w:val="28"/>
          <w:szCs w:val="28"/>
        </w:rPr>
        <w:t xml:space="preserve"> </w:t>
      </w:r>
      <w:r w:rsidR="00BA673D" w:rsidRPr="00BA673D">
        <w:rPr>
          <w:rStyle w:val="w"/>
          <w:sz w:val="28"/>
          <w:szCs w:val="28"/>
        </w:rPr>
        <w:t>средств</w:t>
      </w:r>
      <w:r w:rsidR="00BA673D" w:rsidRPr="00BA673D">
        <w:rPr>
          <w:sz w:val="28"/>
          <w:szCs w:val="28"/>
        </w:rPr>
        <w:t xml:space="preserve"> </w:t>
      </w:r>
      <w:r w:rsidR="00BA673D" w:rsidRPr="00BA673D">
        <w:rPr>
          <w:rStyle w:val="w"/>
          <w:sz w:val="28"/>
          <w:szCs w:val="28"/>
        </w:rPr>
        <w:t>пожарной</w:t>
      </w:r>
      <w:r w:rsidR="00BA673D" w:rsidRPr="00BA673D">
        <w:rPr>
          <w:sz w:val="28"/>
          <w:szCs w:val="28"/>
        </w:rPr>
        <w:t xml:space="preserve"> </w:t>
      </w:r>
      <w:r w:rsidR="00BA673D" w:rsidRPr="00BA673D">
        <w:rPr>
          <w:rStyle w:val="w"/>
          <w:sz w:val="28"/>
          <w:szCs w:val="28"/>
        </w:rPr>
        <w:t>безопасности</w:t>
      </w:r>
      <w:r w:rsidR="00BA673D" w:rsidRPr="00BA673D">
        <w:rPr>
          <w:sz w:val="28"/>
          <w:szCs w:val="28"/>
        </w:rPr>
        <w:t xml:space="preserve">. </w:t>
      </w:r>
    </w:p>
    <w:p w14:paraId="228A9BAA" w14:textId="77777777" w:rsidR="00DE312B" w:rsidRDefault="00DE312B" w:rsidP="004538B1">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3.</w:t>
      </w:r>
      <w:r w:rsidR="00A14BA1">
        <w:rPr>
          <w:rFonts w:ascii="Times New Roman" w:hAnsi="Times New Roman" w:cs="Times New Roman"/>
          <w:sz w:val="28"/>
          <w:szCs w:val="28"/>
        </w:rPr>
        <w:t>2</w:t>
      </w:r>
      <w:r>
        <w:rPr>
          <w:rFonts w:ascii="Times New Roman" w:hAnsi="Times New Roman" w:cs="Times New Roman"/>
          <w:sz w:val="28"/>
          <w:szCs w:val="28"/>
        </w:rPr>
        <w:t>. При изменении величин аварийной брони теплоснабжения у потребителей, вызванных изменением объема производства, технологического процесса или схемой теплоснабжения пересмотр актов производится по заявке потребителей в течение месяца со дня поступления заявки. В течение этого месяца, при введении ограничений и отключений потребителей, теплоснабжение осуществляется в соответствии с ранее составленными актами технологической и аварийной брони, а введение ограничений - по ранее разработанным графикам.</w:t>
      </w:r>
    </w:p>
    <w:p w14:paraId="3A827E08" w14:textId="77777777" w:rsidR="00DE312B" w:rsidRDefault="00DE312B" w:rsidP="00DE312B">
      <w:pPr>
        <w:pStyle w:val="HTML"/>
        <w:tabs>
          <w:tab w:val="left" w:pos="7380"/>
          <w:tab w:val="left" w:pos="9900"/>
        </w:tabs>
        <w:ind w:firstLine="765"/>
        <w:jc w:val="both"/>
        <w:rPr>
          <w:rFonts w:ascii="Times New Roman" w:hAnsi="Times New Roman" w:cs="Times New Roman"/>
          <w:sz w:val="28"/>
          <w:szCs w:val="28"/>
        </w:rPr>
      </w:pPr>
      <w:r>
        <w:rPr>
          <w:rFonts w:ascii="Times New Roman" w:hAnsi="Times New Roman" w:cs="Times New Roman"/>
          <w:sz w:val="28"/>
          <w:szCs w:val="28"/>
        </w:rPr>
        <w:t>При изменении величин аварийной и технологической брони вносятся изменения в графики.</w:t>
      </w:r>
    </w:p>
    <w:p w14:paraId="3B29D85E" w14:textId="77777777" w:rsidR="00DE312B" w:rsidRDefault="00A14BA1"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3.3</w:t>
      </w:r>
      <w:r w:rsidR="00DE312B">
        <w:rPr>
          <w:rFonts w:ascii="Times New Roman" w:hAnsi="Times New Roman" w:cs="Times New Roman"/>
          <w:sz w:val="28"/>
          <w:szCs w:val="28"/>
        </w:rPr>
        <w:t>. При письменном отказе потребителя от составления акта аварийной и технологической брони теплоснабжения, в месячный срок включаются тепловые установки потребителя в графики ограничения и аварийного отключения тепловой энергии и мощности в соответствии с действующими нормативными документами и настоящим Положением, с письменным уведомлением потребителя в 10-дневный срок.</w:t>
      </w:r>
    </w:p>
    <w:p w14:paraId="4F5E515C" w14:textId="77777777" w:rsidR="00DE312B" w:rsidRDefault="00DE312B" w:rsidP="00DE312B">
      <w:pPr>
        <w:pStyle w:val="HTML"/>
        <w:tabs>
          <w:tab w:val="left" w:pos="7380"/>
          <w:tab w:val="left" w:pos="9900"/>
        </w:tabs>
        <w:ind w:firstLine="765"/>
        <w:jc w:val="both"/>
        <w:rPr>
          <w:rFonts w:ascii="Times New Roman" w:hAnsi="Times New Roman" w:cs="Times New Roman"/>
          <w:sz w:val="28"/>
          <w:szCs w:val="28"/>
        </w:rPr>
      </w:pPr>
      <w:r>
        <w:rPr>
          <w:rFonts w:ascii="Times New Roman" w:hAnsi="Times New Roman" w:cs="Times New Roman"/>
          <w:sz w:val="28"/>
          <w:szCs w:val="28"/>
        </w:rPr>
        <w:t>Ответственность за последствия ограничения потребления и отключения  тепловой энергии и мощности в этом случае несет потребитель.</w:t>
      </w:r>
    </w:p>
    <w:p w14:paraId="70640DA3" w14:textId="77777777" w:rsidR="00DE312B" w:rsidRDefault="00A14BA1"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lastRenderedPageBreak/>
        <w:t>3.4</w:t>
      </w:r>
      <w:r w:rsidR="00DE312B">
        <w:rPr>
          <w:rFonts w:ascii="Times New Roman" w:hAnsi="Times New Roman" w:cs="Times New Roman"/>
          <w:sz w:val="28"/>
          <w:szCs w:val="28"/>
        </w:rPr>
        <w:t>. В примечании к графикам ограничений и аварийных отключений указывается перечень потребителей, не подлежащих ограничениям и отключениям.</w:t>
      </w:r>
    </w:p>
    <w:p w14:paraId="496C108A" w14:textId="77777777" w:rsidR="00DE312B" w:rsidRDefault="00DE312B" w:rsidP="00DE312B">
      <w:pPr>
        <w:pStyle w:val="HTML"/>
        <w:tabs>
          <w:tab w:val="left" w:pos="7380"/>
          <w:tab w:val="left" w:pos="9900"/>
        </w:tabs>
        <w:jc w:val="both"/>
        <w:rPr>
          <w:rFonts w:ascii="Times New Roman" w:hAnsi="Times New Roman" w:cs="Times New Roman"/>
          <w:sz w:val="28"/>
          <w:szCs w:val="28"/>
        </w:rPr>
      </w:pPr>
    </w:p>
    <w:p w14:paraId="51C34E61" w14:textId="77777777" w:rsidR="00B95E9A" w:rsidRDefault="00B95E9A" w:rsidP="00DE312B">
      <w:pPr>
        <w:pStyle w:val="HTML"/>
        <w:tabs>
          <w:tab w:val="left" w:pos="7380"/>
          <w:tab w:val="left" w:pos="9900"/>
        </w:tabs>
        <w:jc w:val="center"/>
        <w:rPr>
          <w:rFonts w:ascii="Times New Roman" w:hAnsi="Times New Roman" w:cs="Times New Roman"/>
          <w:b/>
          <w:bCs/>
          <w:sz w:val="28"/>
          <w:szCs w:val="28"/>
        </w:rPr>
      </w:pPr>
    </w:p>
    <w:p w14:paraId="4CA2CDAF" w14:textId="77777777" w:rsidR="00DE312B" w:rsidRDefault="00DE312B" w:rsidP="00DE312B">
      <w:pPr>
        <w:pStyle w:val="HTML"/>
        <w:tabs>
          <w:tab w:val="left" w:pos="7380"/>
          <w:tab w:val="left" w:pos="9900"/>
        </w:tabs>
        <w:jc w:val="center"/>
        <w:rPr>
          <w:rFonts w:ascii="Times New Roman" w:hAnsi="Times New Roman" w:cs="Times New Roman"/>
          <w:b/>
          <w:bCs/>
          <w:sz w:val="28"/>
          <w:szCs w:val="28"/>
        </w:rPr>
      </w:pPr>
      <w:r>
        <w:rPr>
          <w:rFonts w:ascii="Times New Roman" w:hAnsi="Times New Roman" w:cs="Times New Roman"/>
          <w:b/>
          <w:bCs/>
          <w:sz w:val="28"/>
          <w:szCs w:val="28"/>
        </w:rPr>
        <w:t>4. Порядок ввода графиков ограничения</w:t>
      </w:r>
    </w:p>
    <w:p w14:paraId="1CB98260" w14:textId="77777777" w:rsidR="00DE312B" w:rsidRDefault="00DE312B" w:rsidP="00DE312B">
      <w:pPr>
        <w:pStyle w:val="HTML"/>
        <w:tabs>
          <w:tab w:val="left" w:pos="7380"/>
          <w:tab w:val="left" w:pos="9900"/>
        </w:tabs>
        <w:jc w:val="center"/>
        <w:rPr>
          <w:rFonts w:ascii="Times New Roman" w:hAnsi="Times New Roman" w:cs="Times New Roman"/>
          <w:b/>
          <w:bCs/>
          <w:sz w:val="28"/>
          <w:szCs w:val="28"/>
        </w:rPr>
      </w:pPr>
      <w:r>
        <w:rPr>
          <w:rFonts w:ascii="Times New Roman" w:hAnsi="Times New Roman" w:cs="Times New Roman"/>
          <w:b/>
          <w:bCs/>
          <w:sz w:val="28"/>
          <w:szCs w:val="28"/>
        </w:rPr>
        <w:t>потребителей тепловой энергии и мощности</w:t>
      </w:r>
    </w:p>
    <w:p w14:paraId="13CB6183"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 </w:t>
      </w:r>
    </w:p>
    <w:p w14:paraId="7C68A0C0"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4.1. Графики ограничения потребителей тепловой энергии по согласованию с администрацией </w:t>
      </w:r>
      <w:r w:rsidR="00B751B7">
        <w:rPr>
          <w:rFonts w:ascii="Times New Roman" w:hAnsi="Times New Roman" w:cs="Times New Roman"/>
          <w:sz w:val="28"/>
          <w:szCs w:val="28"/>
        </w:rPr>
        <w:t>В</w:t>
      </w:r>
      <w:r>
        <w:rPr>
          <w:rFonts w:ascii="Times New Roman" w:hAnsi="Times New Roman" w:cs="Times New Roman"/>
          <w:sz w:val="28"/>
          <w:szCs w:val="28"/>
        </w:rPr>
        <w:t>ельск</w:t>
      </w:r>
      <w:r w:rsidR="00B751B7">
        <w:rPr>
          <w:rFonts w:ascii="Times New Roman" w:hAnsi="Times New Roman" w:cs="Times New Roman"/>
          <w:sz w:val="28"/>
          <w:szCs w:val="28"/>
        </w:rPr>
        <w:t>ого</w:t>
      </w:r>
      <w:r>
        <w:rPr>
          <w:rFonts w:ascii="Times New Roman" w:hAnsi="Times New Roman" w:cs="Times New Roman"/>
          <w:sz w:val="28"/>
          <w:szCs w:val="28"/>
        </w:rPr>
        <w:t xml:space="preserve"> муниципальн</w:t>
      </w:r>
      <w:r w:rsidR="00B751B7">
        <w:rPr>
          <w:rFonts w:ascii="Times New Roman" w:hAnsi="Times New Roman" w:cs="Times New Roman"/>
          <w:sz w:val="28"/>
          <w:szCs w:val="28"/>
        </w:rPr>
        <w:t>ого</w:t>
      </w:r>
      <w:r>
        <w:rPr>
          <w:rFonts w:ascii="Times New Roman" w:hAnsi="Times New Roman" w:cs="Times New Roman"/>
          <w:sz w:val="28"/>
          <w:szCs w:val="28"/>
        </w:rPr>
        <w:t xml:space="preserve"> район</w:t>
      </w:r>
      <w:r w:rsidR="00B751B7">
        <w:rPr>
          <w:rFonts w:ascii="Times New Roman" w:hAnsi="Times New Roman" w:cs="Times New Roman"/>
          <w:sz w:val="28"/>
          <w:szCs w:val="28"/>
        </w:rPr>
        <w:t>а</w:t>
      </w:r>
      <w:r>
        <w:rPr>
          <w:rFonts w:ascii="Times New Roman" w:hAnsi="Times New Roman" w:cs="Times New Roman"/>
          <w:sz w:val="28"/>
          <w:szCs w:val="28"/>
        </w:rPr>
        <w:t xml:space="preserve"> вводятся через ответственных лиц. Руководитель теплоснабжающей организации доводит задание до мастера котельной с указанием величины, времени начала  и окончания ограничений.</w:t>
      </w:r>
    </w:p>
    <w:p w14:paraId="54EBCE80"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4.2. Руководитель теплоснабжающей организации </w:t>
      </w:r>
      <w:r w:rsidR="00A14BA1">
        <w:rPr>
          <w:rFonts w:ascii="Times New Roman" w:hAnsi="Times New Roman" w:cs="Times New Roman"/>
          <w:sz w:val="28"/>
          <w:szCs w:val="28"/>
        </w:rPr>
        <w:t>письменно</w:t>
      </w:r>
      <w:r>
        <w:rPr>
          <w:rFonts w:ascii="Times New Roman" w:hAnsi="Times New Roman" w:cs="Times New Roman"/>
          <w:sz w:val="28"/>
          <w:szCs w:val="28"/>
        </w:rPr>
        <w:t xml:space="preserve"> извещает    потребителя (руководителя) о введении графиков не позднее 12 часов до начала их реализации, с указанием величины, времени начала и окончания ограничений.</w:t>
      </w:r>
    </w:p>
    <w:p w14:paraId="755DDBF0" w14:textId="77777777" w:rsidR="00DE312B" w:rsidRDefault="00DE312B" w:rsidP="00DE312B">
      <w:pPr>
        <w:pStyle w:val="HTML"/>
        <w:tabs>
          <w:tab w:val="left" w:pos="7380"/>
          <w:tab w:val="left" w:pos="9900"/>
        </w:tabs>
        <w:ind w:hanging="15"/>
        <w:jc w:val="both"/>
        <w:rPr>
          <w:rFonts w:ascii="Times New Roman" w:hAnsi="Times New Roman" w:cs="Times New Roman"/>
          <w:sz w:val="28"/>
          <w:szCs w:val="28"/>
        </w:rPr>
      </w:pPr>
      <w:r>
        <w:rPr>
          <w:rFonts w:ascii="Times New Roman" w:hAnsi="Times New Roman" w:cs="Times New Roman"/>
          <w:sz w:val="28"/>
          <w:szCs w:val="28"/>
        </w:rPr>
        <w:t>При необходимости срочного введения в действие графиков ограничения,  извещение об этом передается потребителю по каналам связи.</w:t>
      </w:r>
    </w:p>
    <w:p w14:paraId="2CCB856B" w14:textId="77777777" w:rsidR="00DE312B" w:rsidRDefault="00DE312B" w:rsidP="00DE312B">
      <w:pPr>
        <w:pStyle w:val="HTML"/>
        <w:tabs>
          <w:tab w:val="left" w:pos="7380"/>
          <w:tab w:val="left" w:pos="9900"/>
        </w:tabs>
        <w:jc w:val="both"/>
        <w:rPr>
          <w:rFonts w:ascii="Times New Roman" w:hAnsi="Times New Roman" w:cs="Times New Roman"/>
          <w:sz w:val="28"/>
          <w:szCs w:val="28"/>
        </w:rPr>
      </w:pPr>
    </w:p>
    <w:p w14:paraId="16CA1DD5"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5. Порядок ввода графиков аварийного</w:t>
      </w:r>
    </w:p>
    <w:p w14:paraId="62E7448D"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отключения потребителей тепловой мощности</w:t>
      </w:r>
    </w:p>
    <w:p w14:paraId="5D3DBCB2" w14:textId="77777777" w:rsidR="00DE312B" w:rsidRDefault="00DE312B" w:rsidP="00DE312B">
      <w:pPr>
        <w:pStyle w:val="HTML"/>
        <w:tabs>
          <w:tab w:val="left" w:pos="7380"/>
          <w:tab w:val="left" w:pos="9900"/>
        </w:tabs>
        <w:ind w:firstLine="360"/>
        <w:jc w:val="both"/>
        <w:rPr>
          <w:rFonts w:ascii="Times New Roman" w:hAnsi="Times New Roman" w:cs="Times New Roman"/>
          <w:b/>
          <w:sz w:val="28"/>
          <w:szCs w:val="28"/>
        </w:rPr>
      </w:pPr>
      <w:r>
        <w:rPr>
          <w:rFonts w:ascii="Times New Roman" w:hAnsi="Times New Roman" w:cs="Times New Roman"/>
          <w:b/>
          <w:sz w:val="28"/>
          <w:szCs w:val="28"/>
        </w:rPr>
        <w:t xml:space="preserve"> </w:t>
      </w:r>
    </w:p>
    <w:p w14:paraId="247CF2F3"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5.1. При внезапно возникшей аварийной ситуации на котельной или тепловых сетях потребители тепловой энергии отключаются немедленно, с последующим извещением потребителя о причинах отключения в течение 2 часов.</w:t>
      </w:r>
    </w:p>
    <w:p w14:paraId="68811889"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5.2. В случае выхода из строя на длительное время (аварии) основного оборудования котельной, участков тепловых сетей заменяется график отключения потребителей тепловой энергии графиком ограничения на ту же величину.</w:t>
      </w:r>
    </w:p>
    <w:p w14:paraId="3B972BD1"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5.3. О факте и причинах введения ограничений и отключен</w:t>
      </w:r>
      <w:r w:rsidR="00B95E9A">
        <w:rPr>
          <w:rFonts w:ascii="Times New Roman" w:hAnsi="Times New Roman" w:cs="Times New Roman"/>
          <w:sz w:val="28"/>
          <w:szCs w:val="28"/>
        </w:rPr>
        <w:t xml:space="preserve">ий потребителей, о величине </w:t>
      </w:r>
      <w:proofErr w:type="spellStart"/>
      <w:r w:rsidR="00B95E9A">
        <w:rPr>
          <w:rFonts w:ascii="Times New Roman" w:hAnsi="Times New Roman" w:cs="Times New Roman"/>
          <w:sz w:val="28"/>
          <w:szCs w:val="28"/>
        </w:rPr>
        <w:t>нед</w:t>
      </w:r>
      <w:r>
        <w:rPr>
          <w:rFonts w:ascii="Times New Roman" w:hAnsi="Times New Roman" w:cs="Times New Roman"/>
          <w:sz w:val="28"/>
          <w:szCs w:val="28"/>
        </w:rPr>
        <w:t>о</w:t>
      </w:r>
      <w:r w:rsidR="00B95E9A">
        <w:rPr>
          <w:rFonts w:ascii="Times New Roman" w:hAnsi="Times New Roman" w:cs="Times New Roman"/>
          <w:sz w:val="28"/>
          <w:szCs w:val="28"/>
        </w:rPr>
        <w:t>о</w:t>
      </w:r>
      <w:r>
        <w:rPr>
          <w:rFonts w:ascii="Times New Roman" w:hAnsi="Times New Roman" w:cs="Times New Roman"/>
          <w:sz w:val="28"/>
          <w:szCs w:val="28"/>
        </w:rPr>
        <w:t>тпуска</w:t>
      </w:r>
      <w:proofErr w:type="spellEnd"/>
      <w:r>
        <w:rPr>
          <w:rFonts w:ascii="Times New Roman" w:hAnsi="Times New Roman" w:cs="Times New Roman"/>
          <w:sz w:val="28"/>
          <w:szCs w:val="28"/>
        </w:rPr>
        <w:t xml:space="preserve"> тепловой энергии, об авариях у потребителей, если таковые произошли в период введения графиков, докладывается дежурному ЕДДС администрации Вельск</w:t>
      </w:r>
      <w:r w:rsidR="00B751B7">
        <w:rPr>
          <w:rFonts w:ascii="Times New Roman" w:hAnsi="Times New Roman" w:cs="Times New Roman"/>
          <w:sz w:val="28"/>
          <w:szCs w:val="28"/>
        </w:rPr>
        <w:t>ого</w:t>
      </w:r>
      <w:r>
        <w:rPr>
          <w:rFonts w:ascii="Times New Roman" w:hAnsi="Times New Roman" w:cs="Times New Roman"/>
          <w:sz w:val="28"/>
          <w:szCs w:val="28"/>
        </w:rPr>
        <w:t xml:space="preserve"> муниципальн</w:t>
      </w:r>
      <w:r w:rsidR="00B751B7">
        <w:rPr>
          <w:rFonts w:ascii="Times New Roman" w:hAnsi="Times New Roman" w:cs="Times New Roman"/>
          <w:sz w:val="28"/>
          <w:szCs w:val="28"/>
        </w:rPr>
        <w:t>ого</w:t>
      </w:r>
      <w:r>
        <w:rPr>
          <w:rFonts w:ascii="Times New Roman" w:hAnsi="Times New Roman" w:cs="Times New Roman"/>
          <w:sz w:val="28"/>
          <w:szCs w:val="28"/>
        </w:rPr>
        <w:t xml:space="preserve"> район</w:t>
      </w:r>
      <w:r w:rsidR="00B751B7">
        <w:rPr>
          <w:rFonts w:ascii="Times New Roman" w:hAnsi="Times New Roman" w:cs="Times New Roman"/>
          <w:sz w:val="28"/>
          <w:szCs w:val="28"/>
        </w:rPr>
        <w:t>а</w:t>
      </w:r>
      <w:r>
        <w:rPr>
          <w:rFonts w:ascii="Times New Roman" w:hAnsi="Times New Roman" w:cs="Times New Roman"/>
          <w:sz w:val="28"/>
          <w:szCs w:val="28"/>
        </w:rPr>
        <w:t>.</w:t>
      </w:r>
    </w:p>
    <w:p w14:paraId="3178C7EB" w14:textId="77777777" w:rsidR="00DE312B" w:rsidRDefault="00DE312B" w:rsidP="00DE312B">
      <w:pPr>
        <w:pStyle w:val="HTML"/>
        <w:tabs>
          <w:tab w:val="left" w:pos="7380"/>
          <w:tab w:val="left" w:pos="9900"/>
        </w:tabs>
        <w:jc w:val="both"/>
        <w:rPr>
          <w:rFonts w:ascii="Times New Roman" w:hAnsi="Times New Roman" w:cs="Times New Roman"/>
          <w:sz w:val="28"/>
          <w:szCs w:val="28"/>
        </w:rPr>
      </w:pPr>
    </w:p>
    <w:p w14:paraId="019A57CB"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6</w:t>
      </w:r>
      <w:r>
        <w:rPr>
          <w:rFonts w:ascii="Times New Roman" w:hAnsi="Times New Roman" w:cs="Times New Roman"/>
          <w:sz w:val="28"/>
          <w:szCs w:val="28"/>
        </w:rPr>
        <w:t xml:space="preserve">. </w:t>
      </w:r>
      <w:r>
        <w:rPr>
          <w:rFonts w:ascii="Times New Roman" w:hAnsi="Times New Roman" w:cs="Times New Roman"/>
          <w:b/>
          <w:sz w:val="28"/>
          <w:szCs w:val="28"/>
        </w:rPr>
        <w:t>Обязанности, права и ответственность</w:t>
      </w:r>
    </w:p>
    <w:p w14:paraId="1926BCEC"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теплоснабжающих организаций</w:t>
      </w:r>
    </w:p>
    <w:p w14:paraId="7E2A69B9"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p>
    <w:p w14:paraId="3C26C832"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6.1. Теплоснабжающая организация обязана довести до потребителей задания на ограничения тепловой энергии и мощности и время действия ограничений. Контроль за выполнением потребителями графиков осуществляет теплоснабжающая организация.</w:t>
      </w:r>
    </w:p>
    <w:p w14:paraId="36DAEA46"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6.2. Теплоснабжающая организация обязана в назначенные сроки сообщить о заданных объемах и обеспечить выполнение распоряжений о введении графиков и несёт ответственность, в соответствии с действующим законодательством, за быстроту и точность выполнения распоряжений по введению в действие графиков.</w:t>
      </w:r>
    </w:p>
    <w:p w14:paraId="075A5D8B"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lastRenderedPageBreak/>
        <w:t>6.3. Руководитель теплоснабжающей организации несет ответственность за обоснованность введения графиков, величину и сроки введения ограничений.</w:t>
      </w:r>
    </w:p>
    <w:p w14:paraId="30C3565E"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6.4. При необоснованном введении графиков теплоснабжающая организация несет  ответственность в порядке, предусмотренном законодательством.</w:t>
      </w:r>
    </w:p>
    <w:p w14:paraId="50D528D1"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 </w:t>
      </w:r>
    </w:p>
    <w:p w14:paraId="1C8BBD82"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7. Обязанности, права и ответственность</w:t>
      </w:r>
    </w:p>
    <w:p w14:paraId="37F1E710"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потребителей тепловой энергии</w:t>
      </w:r>
    </w:p>
    <w:p w14:paraId="563A2B8D" w14:textId="77777777" w:rsidR="00DE312B" w:rsidRDefault="00DE312B" w:rsidP="00DE312B">
      <w:pPr>
        <w:pStyle w:val="HTML"/>
        <w:tabs>
          <w:tab w:val="left" w:pos="7380"/>
          <w:tab w:val="left" w:pos="9900"/>
        </w:tabs>
        <w:jc w:val="center"/>
        <w:rPr>
          <w:rFonts w:ascii="Times New Roman" w:hAnsi="Times New Roman" w:cs="Times New Roman"/>
          <w:b/>
          <w:sz w:val="28"/>
          <w:szCs w:val="28"/>
        </w:rPr>
      </w:pPr>
    </w:p>
    <w:p w14:paraId="10A598CB" w14:textId="77777777" w:rsidR="00DE312B" w:rsidRDefault="00DE312B" w:rsidP="00DE312B">
      <w:pPr>
        <w:pStyle w:val="HTML"/>
        <w:tabs>
          <w:tab w:val="left" w:pos="7380"/>
          <w:tab w:val="left" w:pos="9900"/>
        </w:tabs>
        <w:ind w:firstLine="690"/>
        <w:jc w:val="both"/>
        <w:rPr>
          <w:rFonts w:ascii="Times New Roman" w:hAnsi="Times New Roman" w:cs="Times New Roman"/>
          <w:sz w:val="28"/>
          <w:szCs w:val="28"/>
        </w:rPr>
      </w:pPr>
      <w:r>
        <w:rPr>
          <w:rFonts w:ascii="Times New Roman" w:hAnsi="Times New Roman" w:cs="Times New Roman"/>
          <w:sz w:val="28"/>
          <w:szCs w:val="28"/>
        </w:rPr>
        <w:t>Потребители (руководители предприятий, организаций и учреждений всех форм собственности) несут ответственность за безусловное выполнение графиков аварийных ограничений и отключений тепловой энергии и мощности, а также за последствия, связанные с их невыполнением.</w:t>
      </w:r>
    </w:p>
    <w:p w14:paraId="3BE34BAF"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Потребитель обязан:</w:t>
      </w:r>
    </w:p>
    <w:p w14:paraId="19DB4B4C"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7.1. Обеспечить приём от теплоснабжающих организаций сообщений о введении графиков ограничения или аварийного отключения тепловой энергии и мощности независимо от времени суток;</w:t>
      </w:r>
    </w:p>
    <w:p w14:paraId="0CE46A78"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7.2. Обеспечить безотлагательное выполнение законных требований при введении графиков ограничения или аварийного отключения тепловой энергии и мощности;</w:t>
      </w:r>
    </w:p>
    <w:p w14:paraId="31D5387D"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7.3. Беспрепятственно допускать в любое время суток представителей теплоснабжающей организации ко всем </w:t>
      </w:r>
      <w:proofErr w:type="spellStart"/>
      <w:r>
        <w:rPr>
          <w:rFonts w:ascii="Times New Roman" w:hAnsi="Times New Roman" w:cs="Times New Roman"/>
          <w:sz w:val="28"/>
          <w:szCs w:val="28"/>
        </w:rPr>
        <w:t>теплоустановкам</w:t>
      </w:r>
      <w:proofErr w:type="spellEnd"/>
      <w:r>
        <w:rPr>
          <w:rFonts w:ascii="Times New Roman" w:hAnsi="Times New Roman" w:cs="Times New Roman"/>
          <w:sz w:val="28"/>
          <w:szCs w:val="28"/>
        </w:rPr>
        <w:t xml:space="preserve"> для контроля за выполнением заданных величин ограничения и отключения потребления тепловой энергии и мощности;</w:t>
      </w:r>
    </w:p>
    <w:p w14:paraId="5BE4E468"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7.4. Обеспечить, в соответствии с двусторонним актом, схему теплоснабжения с выделением нагрузок аварийной и технологической брони.</w:t>
      </w:r>
    </w:p>
    <w:p w14:paraId="771B512E" w14:textId="77777777"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Потребитель имеет право письменно обратиться в теплоснабжающую организацию с заявлением о необоснованности введения графиков ограничения в части величины и времени ограничения.</w:t>
      </w:r>
    </w:p>
    <w:p w14:paraId="6E064506"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0192E601"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7B8E5A59"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1F2D0C0F"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1E3466E8"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5B5C8262"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0702DAF9"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13972F1E"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29F74F44"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0FA8B47B"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56207ED1"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37ADF13E"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270C9EC8"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2A342E88"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2EE9E303"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5DB6A821" w14:textId="77777777"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14:paraId="435CE31D" w14:textId="77777777" w:rsidR="00DE312B" w:rsidRDefault="00DE312B" w:rsidP="00DE312B">
      <w:pPr>
        <w:pageBreakBefore/>
        <w:autoSpaceDE w:val="0"/>
        <w:ind w:firstLine="720"/>
        <w:jc w:val="right"/>
        <w:rPr>
          <w:rFonts w:eastAsia="Arial CYR" w:cs="Arial CYR"/>
        </w:rPr>
      </w:pPr>
      <w:r>
        <w:rPr>
          <w:rStyle w:val="a4"/>
          <w:b w:val="0"/>
        </w:rPr>
        <w:lastRenderedPageBreak/>
        <w:t xml:space="preserve"> </w:t>
      </w:r>
      <w:r>
        <w:rPr>
          <w:rFonts w:eastAsia="Arial CYR" w:cs="Arial CYR"/>
        </w:rPr>
        <w:t>Приложение № 1</w:t>
      </w:r>
    </w:p>
    <w:p w14:paraId="5D81A34E" w14:textId="77777777" w:rsidR="00DE312B" w:rsidRDefault="00DE312B" w:rsidP="00DE312B">
      <w:pPr>
        <w:autoSpaceDE w:val="0"/>
        <w:ind w:firstLine="720"/>
        <w:jc w:val="right"/>
        <w:rPr>
          <w:rStyle w:val="a4"/>
          <w:b w:val="0"/>
          <w:bCs w:val="0"/>
        </w:rPr>
      </w:pPr>
      <w:r>
        <w:rPr>
          <w:rFonts w:eastAsia="Arial CYR" w:cs="Arial CYR"/>
        </w:rPr>
        <w:t xml:space="preserve">к </w:t>
      </w:r>
      <w:r>
        <w:rPr>
          <w:rStyle w:val="a4"/>
          <w:b w:val="0"/>
        </w:rPr>
        <w:t xml:space="preserve">Положению </w:t>
      </w:r>
      <w:r>
        <w:rPr>
          <w:rStyle w:val="a4"/>
          <w:b w:val="0"/>
          <w:bCs w:val="0"/>
        </w:rPr>
        <w:t>о графиках аварийного ограничения режимов</w:t>
      </w:r>
    </w:p>
    <w:p w14:paraId="5162C406" w14:textId="77777777" w:rsidR="00DE312B" w:rsidRDefault="00DE312B" w:rsidP="00DE312B">
      <w:pPr>
        <w:autoSpaceDE w:val="0"/>
        <w:ind w:firstLine="720"/>
        <w:jc w:val="right"/>
        <w:rPr>
          <w:rStyle w:val="a4"/>
          <w:b w:val="0"/>
          <w:bCs w:val="0"/>
        </w:rPr>
      </w:pPr>
      <w:r>
        <w:rPr>
          <w:rStyle w:val="a4"/>
          <w:b w:val="0"/>
          <w:bCs w:val="0"/>
        </w:rPr>
        <w:t xml:space="preserve"> потребления тепловой энергии у потребителей и ограничения,</w:t>
      </w:r>
    </w:p>
    <w:p w14:paraId="5506E81B" w14:textId="77777777" w:rsidR="00DE312B" w:rsidRDefault="00DE312B" w:rsidP="00DE312B">
      <w:pPr>
        <w:autoSpaceDE w:val="0"/>
        <w:ind w:firstLine="720"/>
        <w:jc w:val="right"/>
        <w:rPr>
          <w:rStyle w:val="a4"/>
          <w:b w:val="0"/>
          <w:bCs w:val="0"/>
        </w:rPr>
      </w:pPr>
      <w:r>
        <w:rPr>
          <w:rStyle w:val="a4"/>
          <w:b w:val="0"/>
          <w:bCs w:val="0"/>
        </w:rPr>
        <w:t>прекращения подачи тепловой энергии при возникновении</w:t>
      </w:r>
    </w:p>
    <w:p w14:paraId="05032A0E" w14:textId="77777777" w:rsidR="00DE312B" w:rsidRDefault="00DE312B" w:rsidP="00DE312B">
      <w:pPr>
        <w:autoSpaceDE w:val="0"/>
        <w:jc w:val="right"/>
        <w:rPr>
          <w:rStyle w:val="a4"/>
          <w:b w:val="0"/>
          <w:bCs w:val="0"/>
        </w:rPr>
      </w:pPr>
      <w:r>
        <w:rPr>
          <w:rStyle w:val="a4"/>
          <w:b w:val="0"/>
          <w:bCs w:val="0"/>
        </w:rPr>
        <w:t xml:space="preserve"> (угрозе возникновения) аварийных ситуаций</w:t>
      </w:r>
      <w:r w:rsidRPr="00EC6B3F">
        <w:rPr>
          <w:rStyle w:val="a4"/>
          <w:b w:val="0"/>
          <w:bCs w:val="0"/>
        </w:rPr>
        <w:t xml:space="preserve"> </w:t>
      </w:r>
      <w:r>
        <w:rPr>
          <w:rStyle w:val="a4"/>
          <w:b w:val="0"/>
          <w:bCs w:val="0"/>
        </w:rPr>
        <w:t>в системе</w:t>
      </w:r>
    </w:p>
    <w:p w14:paraId="6571112F" w14:textId="77777777" w:rsidR="00DE312B" w:rsidRDefault="00DE312B" w:rsidP="00DE312B">
      <w:pPr>
        <w:autoSpaceDE w:val="0"/>
        <w:ind w:firstLine="720"/>
        <w:jc w:val="right"/>
        <w:rPr>
          <w:rStyle w:val="a4"/>
          <w:b w:val="0"/>
          <w:bCs w:val="0"/>
        </w:rPr>
      </w:pPr>
      <w:r>
        <w:rPr>
          <w:rStyle w:val="a4"/>
          <w:b w:val="0"/>
          <w:bCs w:val="0"/>
        </w:rPr>
        <w:t xml:space="preserve"> теплоснабжения поселений Вельск</w:t>
      </w:r>
      <w:r w:rsidR="00B751B7">
        <w:rPr>
          <w:rStyle w:val="a4"/>
          <w:b w:val="0"/>
          <w:bCs w:val="0"/>
        </w:rPr>
        <w:t>ого</w:t>
      </w:r>
      <w:r>
        <w:rPr>
          <w:rStyle w:val="a4"/>
          <w:b w:val="0"/>
          <w:bCs w:val="0"/>
        </w:rPr>
        <w:t xml:space="preserve"> муниципальн</w:t>
      </w:r>
      <w:r w:rsidR="00B751B7">
        <w:rPr>
          <w:rStyle w:val="a4"/>
          <w:b w:val="0"/>
          <w:bCs w:val="0"/>
        </w:rPr>
        <w:t>ого</w:t>
      </w:r>
      <w:r>
        <w:rPr>
          <w:rStyle w:val="a4"/>
          <w:b w:val="0"/>
          <w:bCs w:val="0"/>
        </w:rPr>
        <w:t xml:space="preserve"> район</w:t>
      </w:r>
      <w:r w:rsidR="00B751B7">
        <w:rPr>
          <w:rStyle w:val="a4"/>
          <w:b w:val="0"/>
          <w:bCs w:val="0"/>
        </w:rPr>
        <w:t>а</w:t>
      </w:r>
    </w:p>
    <w:p w14:paraId="3DAD1775" w14:textId="77777777" w:rsidR="00DE312B" w:rsidRDefault="00DE312B" w:rsidP="00DE312B">
      <w:pPr>
        <w:jc w:val="center"/>
      </w:pPr>
    </w:p>
    <w:p w14:paraId="3469C61C" w14:textId="77777777" w:rsidR="00DE312B" w:rsidRDefault="00DE312B" w:rsidP="00DE312B">
      <w:pPr>
        <w:jc w:val="center"/>
      </w:pPr>
    </w:p>
    <w:p w14:paraId="58E1FB82" w14:textId="77777777" w:rsidR="00DE312B" w:rsidRDefault="00DE312B" w:rsidP="00DE312B">
      <w:pPr>
        <w:jc w:val="center"/>
        <w:rPr>
          <w:rStyle w:val="a4"/>
        </w:rPr>
      </w:pPr>
      <w:r>
        <w:rPr>
          <w:rStyle w:val="a4"/>
        </w:rPr>
        <w:t>ГРАФИК</w:t>
      </w:r>
    </w:p>
    <w:p w14:paraId="707A942C" w14:textId="77777777" w:rsidR="00DE312B" w:rsidRDefault="00DE312B" w:rsidP="00DE312B">
      <w:pPr>
        <w:pStyle w:val="HTML"/>
        <w:tabs>
          <w:tab w:val="left" w:pos="7380"/>
          <w:tab w:val="left" w:pos="9900"/>
        </w:tabs>
        <w:jc w:val="center"/>
        <w:rPr>
          <w:rStyle w:val="a4"/>
          <w:rFonts w:ascii="Times New Roman" w:hAnsi="Times New Roman" w:cs="Times New Roman"/>
          <w:sz w:val="24"/>
          <w:szCs w:val="24"/>
        </w:rPr>
      </w:pPr>
      <w:r>
        <w:rPr>
          <w:rStyle w:val="a4"/>
          <w:rFonts w:ascii="Times New Roman" w:hAnsi="Times New Roman" w:cs="Times New Roman"/>
          <w:sz w:val="24"/>
          <w:szCs w:val="24"/>
        </w:rPr>
        <w:t>ограничения и аварийного отключения потребителей при недостатке тепловой мощности или топлива по системе теплоснабжения на осенне-зимний период</w:t>
      </w:r>
    </w:p>
    <w:p w14:paraId="2993560B" w14:textId="77777777" w:rsidR="00DE312B" w:rsidRDefault="00DE312B" w:rsidP="00DE312B">
      <w:pPr>
        <w:pStyle w:val="HTML"/>
        <w:tabs>
          <w:tab w:val="left" w:pos="7380"/>
          <w:tab w:val="left" w:pos="9900"/>
        </w:tabs>
        <w:jc w:val="both"/>
      </w:pPr>
    </w:p>
    <w:p w14:paraId="1458B9CB"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w:t>
      </w:r>
    </w:p>
    <w:tbl>
      <w:tblPr>
        <w:tblW w:w="10023" w:type="dxa"/>
        <w:tblInd w:w="-25" w:type="dxa"/>
        <w:tblLayout w:type="fixed"/>
        <w:tblLook w:val="0000" w:firstRow="0" w:lastRow="0" w:firstColumn="0" w:lastColumn="0" w:noHBand="0" w:noVBand="0"/>
      </w:tblPr>
      <w:tblGrid>
        <w:gridCol w:w="1008"/>
        <w:gridCol w:w="1110"/>
        <w:gridCol w:w="1126"/>
        <w:gridCol w:w="781"/>
        <w:gridCol w:w="644"/>
        <w:gridCol w:w="850"/>
        <w:gridCol w:w="851"/>
        <w:gridCol w:w="709"/>
        <w:gridCol w:w="993"/>
        <w:gridCol w:w="1951"/>
      </w:tblGrid>
      <w:tr w:rsidR="000101FB" w14:paraId="5AC83E41" w14:textId="77777777" w:rsidTr="001F028D">
        <w:tc>
          <w:tcPr>
            <w:tcW w:w="1008" w:type="dxa"/>
            <w:tcBorders>
              <w:top w:val="single" w:sz="4" w:space="0" w:color="000000"/>
              <w:left w:val="single" w:sz="4" w:space="0" w:color="000000"/>
              <w:bottom w:val="single" w:sz="4" w:space="0" w:color="000000"/>
            </w:tcBorders>
            <w:shd w:val="clear" w:color="auto" w:fill="auto"/>
          </w:tcPr>
          <w:p w14:paraId="2ADC5366" w14:textId="77777777" w:rsidR="000101FB" w:rsidRDefault="000101FB" w:rsidP="00B336C2">
            <w:pPr>
              <w:pStyle w:val="HTML"/>
              <w:tabs>
                <w:tab w:val="left" w:pos="7380"/>
                <w:tab w:val="left" w:pos="9900"/>
              </w:tabs>
              <w:snapToGrid w:val="0"/>
              <w:jc w:val="both"/>
              <w:rPr>
                <w:rFonts w:ascii="Times New Roman" w:hAnsi="Times New Roman" w:cs="Times New Roman"/>
                <w:sz w:val="20"/>
                <w:szCs w:val="20"/>
              </w:rPr>
            </w:pPr>
            <w:proofErr w:type="spellStart"/>
            <w:r>
              <w:rPr>
                <w:rFonts w:ascii="Times New Roman" w:hAnsi="Times New Roman" w:cs="Times New Roman"/>
                <w:sz w:val="20"/>
                <w:szCs w:val="20"/>
              </w:rPr>
              <w:t>Теплоис-точник</w:t>
            </w:r>
            <w:proofErr w:type="spellEnd"/>
            <w:r>
              <w:rPr>
                <w:rFonts w:ascii="Times New Roman" w:hAnsi="Times New Roman" w:cs="Times New Roman"/>
                <w:sz w:val="20"/>
                <w:szCs w:val="20"/>
              </w:rPr>
              <w:t>,</w:t>
            </w:r>
          </w:p>
          <w:p w14:paraId="617841CD" w14:textId="77777777" w:rsidR="000101FB" w:rsidRDefault="000101FB" w:rsidP="00B336C2">
            <w:pPr>
              <w:pStyle w:val="HTML"/>
              <w:tabs>
                <w:tab w:val="left" w:pos="7380"/>
                <w:tab w:val="left" w:pos="9900"/>
              </w:tabs>
              <w:jc w:val="both"/>
              <w:rPr>
                <w:rFonts w:ascii="Times New Roman" w:hAnsi="Times New Roman" w:cs="Times New Roman"/>
                <w:sz w:val="20"/>
                <w:szCs w:val="20"/>
              </w:rPr>
            </w:pPr>
            <w:r>
              <w:rPr>
                <w:rFonts w:ascii="Times New Roman" w:hAnsi="Times New Roman" w:cs="Times New Roman"/>
                <w:sz w:val="20"/>
                <w:szCs w:val="20"/>
              </w:rPr>
              <w:t>потребитель</w:t>
            </w:r>
          </w:p>
        </w:tc>
        <w:tc>
          <w:tcPr>
            <w:tcW w:w="1110" w:type="dxa"/>
            <w:tcBorders>
              <w:top w:val="single" w:sz="4" w:space="0" w:color="000000"/>
              <w:left w:val="single" w:sz="4" w:space="0" w:color="000000"/>
              <w:bottom w:val="single" w:sz="4" w:space="0" w:color="000000"/>
            </w:tcBorders>
            <w:shd w:val="clear" w:color="auto" w:fill="auto"/>
          </w:tcPr>
          <w:p w14:paraId="5D8135D4" w14:textId="77777777" w:rsidR="000101FB" w:rsidRDefault="000101FB" w:rsidP="00B336C2">
            <w:pPr>
              <w:pStyle w:val="HTML"/>
              <w:tabs>
                <w:tab w:val="left" w:pos="7380"/>
                <w:tab w:val="left" w:pos="9900"/>
              </w:tabs>
              <w:snapToGrid w:val="0"/>
              <w:jc w:val="both"/>
              <w:rPr>
                <w:rFonts w:ascii="Times New Roman" w:hAnsi="Times New Roman" w:cs="Times New Roman"/>
                <w:sz w:val="20"/>
                <w:szCs w:val="20"/>
              </w:rPr>
            </w:pPr>
            <w:proofErr w:type="gramStart"/>
            <w:r>
              <w:rPr>
                <w:rFonts w:ascii="Times New Roman" w:hAnsi="Times New Roman" w:cs="Times New Roman"/>
                <w:sz w:val="20"/>
                <w:szCs w:val="20"/>
              </w:rPr>
              <w:t>Разрешаю-</w:t>
            </w:r>
            <w:proofErr w:type="spellStart"/>
            <w:r>
              <w:rPr>
                <w:rFonts w:ascii="Times New Roman" w:hAnsi="Times New Roman" w:cs="Times New Roman"/>
                <w:sz w:val="20"/>
                <w:szCs w:val="20"/>
              </w:rPr>
              <w:t>щий</w:t>
            </w:r>
            <w:proofErr w:type="spellEnd"/>
            <w:proofErr w:type="gramEnd"/>
            <w:r>
              <w:rPr>
                <w:rFonts w:ascii="Times New Roman" w:hAnsi="Times New Roman" w:cs="Times New Roman"/>
                <w:sz w:val="20"/>
                <w:szCs w:val="20"/>
              </w:rPr>
              <w:t xml:space="preserve"> договорной максимум</w:t>
            </w:r>
          </w:p>
        </w:tc>
        <w:tc>
          <w:tcPr>
            <w:tcW w:w="1126" w:type="dxa"/>
            <w:tcBorders>
              <w:top w:val="single" w:sz="4" w:space="0" w:color="000000"/>
              <w:left w:val="single" w:sz="4" w:space="0" w:color="000000"/>
              <w:bottom w:val="single" w:sz="4" w:space="0" w:color="000000"/>
            </w:tcBorders>
            <w:shd w:val="clear" w:color="auto" w:fill="auto"/>
          </w:tcPr>
          <w:p w14:paraId="40FAF67C" w14:textId="77777777" w:rsidR="000101FB" w:rsidRDefault="000101FB" w:rsidP="000101FB">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Полезный отпуск Гкал/ч</w:t>
            </w:r>
          </w:p>
        </w:tc>
        <w:tc>
          <w:tcPr>
            <w:tcW w:w="4828" w:type="dxa"/>
            <w:gridSpan w:val="6"/>
            <w:tcBorders>
              <w:top w:val="single" w:sz="4" w:space="0" w:color="000000"/>
              <w:left w:val="single" w:sz="4" w:space="0" w:color="000000"/>
              <w:bottom w:val="single" w:sz="4" w:space="0" w:color="000000"/>
            </w:tcBorders>
          </w:tcPr>
          <w:p w14:paraId="76CEBF2C" w14:textId="77777777" w:rsidR="000101FB" w:rsidRDefault="000101F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 xml:space="preserve"> Допустимое </w:t>
            </w:r>
            <w:proofErr w:type="gramStart"/>
            <w:r>
              <w:rPr>
                <w:rFonts w:ascii="Times New Roman" w:hAnsi="Times New Roman" w:cs="Times New Roman"/>
                <w:sz w:val="20"/>
                <w:szCs w:val="20"/>
              </w:rPr>
              <w:t>снижение  подачи</w:t>
            </w:r>
            <w:proofErr w:type="gramEnd"/>
            <w:r>
              <w:rPr>
                <w:rFonts w:ascii="Times New Roman" w:hAnsi="Times New Roman" w:cs="Times New Roman"/>
                <w:sz w:val="20"/>
                <w:szCs w:val="20"/>
              </w:rPr>
              <w:t xml:space="preserve"> теплоты для потребителей  второй и третьей категории в % нормативной величины при аварийных режимах теплоснабжения, Гкал/ч </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7488E9CD" w14:textId="77777777" w:rsidR="000101FB" w:rsidRDefault="000101FB" w:rsidP="00B336C2">
            <w:pPr>
              <w:pStyle w:val="HTML"/>
              <w:snapToGrid w:val="0"/>
              <w:rPr>
                <w:rFonts w:ascii="Times New Roman" w:hAnsi="Times New Roman" w:cs="Times New Roman"/>
                <w:sz w:val="20"/>
                <w:szCs w:val="20"/>
              </w:rPr>
            </w:pPr>
            <w:r>
              <w:rPr>
                <w:rFonts w:ascii="Times New Roman" w:hAnsi="Times New Roman" w:cs="Times New Roman"/>
                <w:sz w:val="20"/>
                <w:szCs w:val="20"/>
              </w:rPr>
              <w:t>Ф.И.О., должность, телефон           оперативного</w:t>
            </w:r>
          </w:p>
          <w:p w14:paraId="437E5030" w14:textId="77777777" w:rsidR="000101FB" w:rsidRDefault="000101FB" w:rsidP="00B336C2">
            <w:pPr>
              <w:pStyle w:val="HTML"/>
              <w:rPr>
                <w:rFonts w:ascii="Times New Roman" w:hAnsi="Times New Roman" w:cs="Times New Roman"/>
                <w:sz w:val="20"/>
                <w:szCs w:val="20"/>
              </w:rPr>
            </w:pPr>
            <w:r>
              <w:rPr>
                <w:rFonts w:ascii="Times New Roman" w:hAnsi="Times New Roman" w:cs="Times New Roman"/>
                <w:sz w:val="20"/>
                <w:szCs w:val="20"/>
              </w:rPr>
              <w:t xml:space="preserve"> персонала, </w:t>
            </w:r>
          </w:p>
          <w:p w14:paraId="5FD71EDF" w14:textId="77777777" w:rsidR="000101FB" w:rsidRDefault="000101FB" w:rsidP="00B336C2">
            <w:pPr>
              <w:pStyle w:val="HTML"/>
              <w:tabs>
                <w:tab w:val="left" w:pos="7380"/>
                <w:tab w:val="left" w:pos="9900"/>
              </w:tabs>
              <w:jc w:val="both"/>
              <w:rPr>
                <w:rFonts w:ascii="Times New Roman" w:hAnsi="Times New Roman" w:cs="Times New Roman"/>
                <w:sz w:val="20"/>
                <w:szCs w:val="20"/>
              </w:rPr>
            </w:pPr>
            <w:r>
              <w:rPr>
                <w:rFonts w:ascii="Times New Roman" w:hAnsi="Times New Roman" w:cs="Times New Roman"/>
                <w:sz w:val="20"/>
                <w:szCs w:val="20"/>
              </w:rPr>
              <w:t>потребителя, отв.  за введение       ограничений</w:t>
            </w:r>
          </w:p>
        </w:tc>
      </w:tr>
      <w:tr w:rsidR="000101FB" w14:paraId="12A79809" w14:textId="77777777" w:rsidTr="000101FB">
        <w:tc>
          <w:tcPr>
            <w:tcW w:w="1008" w:type="dxa"/>
            <w:tcBorders>
              <w:top w:val="single" w:sz="4" w:space="0" w:color="000000"/>
              <w:left w:val="single" w:sz="4" w:space="0" w:color="000000"/>
              <w:bottom w:val="single" w:sz="4" w:space="0" w:color="000000"/>
            </w:tcBorders>
            <w:shd w:val="clear" w:color="auto" w:fill="auto"/>
          </w:tcPr>
          <w:p w14:paraId="4F093D5F"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10" w:type="dxa"/>
            <w:tcBorders>
              <w:top w:val="single" w:sz="4" w:space="0" w:color="000000"/>
              <w:left w:val="single" w:sz="4" w:space="0" w:color="000000"/>
              <w:bottom w:val="single" w:sz="4" w:space="0" w:color="000000"/>
            </w:tcBorders>
            <w:shd w:val="clear" w:color="auto" w:fill="auto"/>
          </w:tcPr>
          <w:p w14:paraId="308445B9"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26" w:type="dxa"/>
            <w:tcBorders>
              <w:top w:val="single" w:sz="4" w:space="0" w:color="000000"/>
              <w:left w:val="single" w:sz="4" w:space="0" w:color="000000"/>
              <w:bottom w:val="single" w:sz="4" w:space="0" w:color="000000"/>
            </w:tcBorders>
            <w:shd w:val="clear" w:color="auto" w:fill="auto"/>
          </w:tcPr>
          <w:p w14:paraId="5D73865F"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81" w:type="dxa"/>
            <w:tcBorders>
              <w:top w:val="single" w:sz="4" w:space="0" w:color="000000"/>
              <w:left w:val="single" w:sz="4" w:space="0" w:color="000000"/>
              <w:bottom w:val="single" w:sz="4" w:space="0" w:color="000000"/>
              <w:right w:val="single" w:sz="4" w:space="0" w:color="000000"/>
            </w:tcBorders>
          </w:tcPr>
          <w:p w14:paraId="33F6E53F"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644" w:type="dxa"/>
            <w:tcBorders>
              <w:top w:val="single" w:sz="4" w:space="0" w:color="000000"/>
              <w:left w:val="single" w:sz="4" w:space="0" w:color="000000"/>
              <w:bottom w:val="single" w:sz="4" w:space="0" w:color="000000"/>
            </w:tcBorders>
          </w:tcPr>
          <w:p w14:paraId="21C56998"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tcBorders>
          </w:tcPr>
          <w:p w14:paraId="2D70BF8A"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14:paraId="5970EA5F"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tcBorders>
            <w:shd w:val="clear" w:color="auto" w:fill="auto"/>
          </w:tcPr>
          <w:p w14:paraId="5BDC2529"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14:paraId="278A9041"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09CCD8D8"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r>
      <w:tr w:rsidR="000101FB" w14:paraId="1F90BADE" w14:textId="77777777" w:rsidTr="000101FB">
        <w:tc>
          <w:tcPr>
            <w:tcW w:w="1008" w:type="dxa"/>
            <w:tcBorders>
              <w:top w:val="single" w:sz="4" w:space="0" w:color="000000"/>
              <w:left w:val="single" w:sz="4" w:space="0" w:color="000000"/>
              <w:bottom w:val="single" w:sz="4" w:space="0" w:color="000000"/>
            </w:tcBorders>
            <w:shd w:val="clear" w:color="auto" w:fill="auto"/>
          </w:tcPr>
          <w:p w14:paraId="42804246"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10" w:type="dxa"/>
            <w:tcBorders>
              <w:top w:val="single" w:sz="4" w:space="0" w:color="000000"/>
              <w:left w:val="single" w:sz="4" w:space="0" w:color="000000"/>
              <w:bottom w:val="single" w:sz="4" w:space="0" w:color="000000"/>
            </w:tcBorders>
            <w:shd w:val="clear" w:color="auto" w:fill="auto"/>
          </w:tcPr>
          <w:p w14:paraId="4D7B4953"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26" w:type="dxa"/>
            <w:tcBorders>
              <w:top w:val="single" w:sz="4" w:space="0" w:color="000000"/>
              <w:left w:val="single" w:sz="4" w:space="0" w:color="000000"/>
              <w:bottom w:val="single" w:sz="4" w:space="0" w:color="000000"/>
            </w:tcBorders>
            <w:shd w:val="clear" w:color="auto" w:fill="auto"/>
          </w:tcPr>
          <w:p w14:paraId="0DB8E373"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81" w:type="dxa"/>
            <w:tcBorders>
              <w:top w:val="single" w:sz="4" w:space="0" w:color="000000"/>
              <w:left w:val="single" w:sz="4" w:space="0" w:color="000000"/>
              <w:bottom w:val="single" w:sz="4" w:space="0" w:color="000000"/>
              <w:right w:val="single" w:sz="4" w:space="0" w:color="000000"/>
            </w:tcBorders>
          </w:tcPr>
          <w:p w14:paraId="08FA74A5"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644" w:type="dxa"/>
            <w:tcBorders>
              <w:top w:val="single" w:sz="4" w:space="0" w:color="000000"/>
              <w:left w:val="single" w:sz="4" w:space="0" w:color="000000"/>
              <w:bottom w:val="single" w:sz="4" w:space="0" w:color="000000"/>
            </w:tcBorders>
          </w:tcPr>
          <w:p w14:paraId="0B598475"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tcBorders>
          </w:tcPr>
          <w:p w14:paraId="043B3DEC"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14:paraId="6FC329CC"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tcBorders>
            <w:shd w:val="clear" w:color="auto" w:fill="auto"/>
          </w:tcPr>
          <w:p w14:paraId="2D27779D"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14:paraId="5E24894A"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AB3D21F"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r>
      <w:tr w:rsidR="000101FB" w14:paraId="0C090F12" w14:textId="77777777" w:rsidTr="000101FB">
        <w:tc>
          <w:tcPr>
            <w:tcW w:w="1008" w:type="dxa"/>
            <w:tcBorders>
              <w:top w:val="single" w:sz="4" w:space="0" w:color="000000"/>
              <w:left w:val="single" w:sz="4" w:space="0" w:color="000000"/>
              <w:bottom w:val="single" w:sz="4" w:space="0" w:color="000000"/>
            </w:tcBorders>
            <w:shd w:val="clear" w:color="auto" w:fill="auto"/>
          </w:tcPr>
          <w:p w14:paraId="0E5D94B1"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10" w:type="dxa"/>
            <w:tcBorders>
              <w:top w:val="single" w:sz="4" w:space="0" w:color="000000"/>
              <w:left w:val="single" w:sz="4" w:space="0" w:color="000000"/>
              <w:bottom w:val="single" w:sz="4" w:space="0" w:color="000000"/>
            </w:tcBorders>
            <w:shd w:val="clear" w:color="auto" w:fill="auto"/>
          </w:tcPr>
          <w:p w14:paraId="371E0D10"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26" w:type="dxa"/>
            <w:tcBorders>
              <w:top w:val="single" w:sz="4" w:space="0" w:color="000000"/>
              <w:left w:val="single" w:sz="4" w:space="0" w:color="000000"/>
              <w:bottom w:val="single" w:sz="4" w:space="0" w:color="000000"/>
            </w:tcBorders>
            <w:shd w:val="clear" w:color="auto" w:fill="auto"/>
          </w:tcPr>
          <w:p w14:paraId="16E7F296"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81" w:type="dxa"/>
            <w:tcBorders>
              <w:top w:val="single" w:sz="4" w:space="0" w:color="000000"/>
              <w:left w:val="single" w:sz="4" w:space="0" w:color="000000"/>
              <w:bottom w:val="single" w:sz="4" w:space="0" w:color="000000"/>
              <w:right w:val="single" w:sz="4" w:space="0" w:color="000000"/>
            </w:tcBorders>
          </w:tcPr>
          <w:p w14:paraId="5B521AD0"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644" w:type="dxa"/>
            <w:tcBorders>
              <w:top w:val="single" w:sz="4" w:space="0" w:color="000000"/>
              <w:left w:val="single" w:sz="4" w:space="0" w:color="000000"/>
              <w:bottom w:val="single" w:sz="4" w:space="0" w:color="000000"/>
            </w:tcBorders>
          </w:tcPr>
          <w:p w14:paraId="77DB91D9"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tcBorders>
          </w:tcPr>
          <w:p w14:paraId="3D772E70"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14:paraId="203D5B3A"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tcBorders>
            <w:shd w:val="clear" w:color="auto" w:fill="auto"/>
          </w:tcPr>
          <w:p w14:paraId="6CE1800F"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14:paraId="21FA9DF0"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689B59D"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r>
      <w:tr w:rsidR="000101FB" w14:paraId="18B4DE18" w14:textId="77777777" w:rsidTr="000101FB">
        <w:tc>
          <w:tcPr>
            <w:tcW w:w="1008" w:type="dxa"/>
            <w:tcBorders>
              <w:top w:val="single" w:sz="4" w:space="0" w:color="000000"/>
              <w:left w:val="single" w:sz="4" w:space="0" w:color="000000"/>
              <w:bottom w:val="single" w:sz="4" w:space="0" w:color="000000"/>
            </w:tcBorders>
            <w:shd w:val="clear" w:color="auto" w:fill="auto"/>
          </w:tcPr>
          <w:p w14:paraId="5293E082"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10" w:type="dxa"/>
            <w:tcBorders>
              <w:top w:val="single" w:sz="4" w:space="0" w:color="000000"/>
              <w:left w:val="single" w:sz="4" w:space="0" w:color="000000"/>
              <w:bottom w:val="single" w:sz="4" w:space="0" w:color="000000"/>
            </w:tcBorders>
            <w:shd w:val="clear" w:color="auto" w:fill="auto"/>
          </w:tcPr>
          <w:p w14:paraId="0E18B332"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26" w:type="dxa"/>
            <w:tcBorders>
              <w:top w:val="single" w:sz="4" w:space="0" w:color="000000"/>
              <w:left w:val="single" w:sz="4" w:space="0" w:color="000000"/>
              <w:bottom w:val="single" w:sz="4" w:space="0" w:color="000000"/>
            </w:tcBorders>
            <w:shd w:val="clear" w:color="auto" w:fill="auto"/>
          </w:tcPr>
          <w:p w14:paraId="649F4214"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81" w:type="dxa"/>
            <w:tcBorders>
              <w:top w:val="single" w:sz="4" w:space="0" w:color="000000"/>
              <w:left w:val="single" w:sz="4" w:space="0" w:color="000000"/>
              <w:bottom w:val="single" w:sz="4" w:space="0" w:color="000000"/>
              <w:right w:val="single" w:sz="4" w:space="0" w:color="000000"/>
            </w:tcBorders>
          </w:tcPr>
          <w:p w14:paraId="4CB6ECF4"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644" w:type="dxa"/>
            <w:tcBorders>
              <w:top w:val="single" w:sz="4" w:space="0" w:color="000000"/>
              <w:left w:val="single" w:sz="4" w:space="0" w:color="000000"/>
              <w:bottom w:val="single" w:sz="4" w:space="0" w:color="000000"/>
            </w:tcBorders>
          </w:tcPr>
          <w:p w14:paraId="20AD37DE"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tcBorders>
          </w:tcPr>
          <w:p w14:paraId="3044F05A"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14:paraId="5FC58915"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tcBorders>
            <w:shd w:val="clear" w:color="auto" w:fill="auto"/>
          </w:tcPr>
          <w:p w14:paraId="3828C30C"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14:paraId="0ECF63BA"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45318B2C" w14:textId="77777777"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r>
    </w:tbl>
    <w:p w14:paraId="6DB900A7" w14:textId="77777777" w:rsidR="00DE312B" w:rsidRDefault="00DE312B" w:rsidP="00DE312B">
      <w:pPr>
        <w:pStyle w:val="HTML"/>
        <w:tabs>
          <w:tab w:val="left" w:pos="7380"/>
          <w:tab w:val="left" w:pos="9900"/>
        </w:tabs>
        <w:jc w:val="both"/>
      </w:pPr>
    </w:p>
    <w:p w14:paraId="6D5B00E0" w14:textId="77777777" w:rsidR="00DE312B" w:rsidRDefault="00DE312B" w:rsidP="00DE312B">
      <w:pPr>
        <w:pStyle w:val="HTML"/>
        <w:tabs>
          <w:tab w:val="left" w:pos="7380"/>
          <w:tab w:val="left" w:pos="9900"/>
        </w:tabs>
        <w:jc w:val="both"/>
        <w:rPr>
          <w:rFonts w:ascii="Times New Roman" w:hAnsi="Times New Roman" w:cs="Times New Roman"/>
          <w:sz w:val="24"/>
          <w:szCs w:val="24"/>
        </w:rPr>
      </w:pPr>
    </w:p>
    <w:p w14:paraId="573D751A" w14:textId="77777777" w:rsidR="00DE312B" w:rsidRDefault="00DE312B" w:rsidP="00DE312B">
      <w:pPr>
        <w:pStyle w:val="HTML"/>
        <w:tabs>
          <w:tab w:val="left" w:pos="7380"/>
          <w:tab w:val="left" w:pos="9900"/>
        </w:tabs>
        <w:jc w:val="both"/>
        <w:rPr>
          <w:rFonts w:ascii="Times New Roman" w:hAnsi="Times New Roman" w:cs="Times New Roman"/>
          <w:sz w:val="24"/>
          <w:szCs w:val="24"/>
        </w:rPr>
      </w:pPr>
    </w:p>
    <w:p w14:paraId="6BC25DA7" w14:textId="77777777" w:rsidR="00DE312B" w:rsidRDefault="00DE312B" w:rsidP="00DE312B">
      <w:pPr>
        <w:pStyle w:val="HTML"/>
        <w:tabs>
          <w:tab w:val="left" w:pos="7380"/>
          <w:tab w:val="left" w:pos="9900"/>
        </w:tabs>
        <w:jc w:val="both"/>
        <w:rPr>
          <w:rFonts w:ascii="Times New Roman" w:hAnsi="Times New Roman" w:cs="Times New Roman"/>
          <w:sz w:val="24"/>
          <w:szCs w:val="24"/>
        </w:rPr>
      </w:pPr>
    </w:p>
    <w:p w14:paraId="1A8FCF80" w14:textId="77777777" w:rsidR="00DE312B" w:rsidRDefault="00DE312B" w:rsidP="00DE312B">
      <w:pPr>
        <w:pStyle w:val="HTML"/>
        <w:tabs>
          <w:tab w:val="left" w:pos="7380"/>
          <w:tab w:val="left" w:pos="9900"/>
        </w:tabs>
        <w:jc w:val="both"/>
        <w:rPr>
          <w:rFonts w:ascii="Times New Roman" w:hAnsi="Times New Roman" w:cs="Times New Roman"/>
          <w:sz w:val="24"/>
          <w:szCs w:val="24"/>
        </w:rPr>
      </w:pPr>
    </w:p>
    <w:p w14:paraId="1A18107C" w14:textId="77777777" w:rsidR="00DE312B" w:rsidRDefault="00DE312B" w:rsidP="00DE312B">
      <w:pPr>
        <w:pStyle w:val="HTML"/>
        <w:tabs>
          <w:tab w:val="left" w:pos="7380"/>
          <w:tab w:val="left" w:pos="9900"/>
        </w:tabs>
        <w:jc w:val="both"/>
        <w:rPr>
          <w:rFonts w:ascii="Times New Roman" w:hAnsi="Times New Roman" w:cs="Times New Roman"/>
          <w:sz w:val="24"/>
          <w:szCs w:val="24"/>
        </w:rPr>
      </w:pPr>
    </w:p>
    <w:p w14:paraId="283D1441" w14:textId="77777777" w:rsidR="00DE312B" w:rsidRDefault="00DE312B" w:rsidP="00DE312B">
      <w:pPr>
        <w:pStyle w:val="HTML"/>
        <w:tabs>
          <w:tab w:val="left" w:pos="7380"/>
          <w:tab w:val="left" w:pos="9900"/>
        </w:tabs>
        <w:jc w:val="both"/>
        <w:rPr>
          <w:rFonts w:ascii="Times New Roman" w:hAnsi="Times New Roman" w:cs="Times New Roman"/>
          <w:sz w:val="24"/>
          <w:szCs w:val="24"/>
        </w:rPr>
      </w:pPr>
    </w:p>
    <w:p w14:paraId="4A3EC5B9" w14:textId="77777777" w:rsidR="00DE312B" w:rsidRDefault="00DE312B" w:rsidP="00DE312B">
      <w:pPr>
        <w:pStyle w:val="HTML"/>
        <w:tabs>
          <w:tab w:val="left" w:pos="7380"/>
          <w:tab w:val="left" w:pos="9900"/>
        </w:tabs>
        <w:jc w:val="both"/>
        <w:rPr>
          <w:rFonts w:ascii="Times New Roman" w:hAnsi="Times New Roman" w:cs="Times New Roman"/>
          <w:sz w:val="24"/>
          <w:szCs w:val="24"/>
        </w:rPr>
      </w:pPr>
    </w:p>
    <w:p w14:paraId="65342851" w14:textId="77777777" w:rsidR="00DE312B" w:rsidRDefault="00DE312B" w:rsidP="00DE312B">
      <w:pPr>
        <w:autoSpaceDE w:val="0"/>
        <w:ind w:firstLine="720"/>
        <w:jc w:val="right"/>
      </w:pPr>
    </w:p>
    <w:p w14:paraId="1CFB8AA9" w14:textId="77777777" w:rsidR="00DE312B" w:rsidRDefault="00DE312B" w:rsidP="00DE312B">
      <w:pPr>
        <w:pageBreakBefore/>
        <w:autoSpaceDE w:val="0"/>
        <w:ind w:firstLine="720"/>
        <w:jc w:val="right"/>
        <w:rPr>
          <w:rFonts w:eastAsia="Arial CYR" w:cs="Arial CYR"/>
        </w:rPr>
      </w:pPr>
      <w:r>
        <w:rPr>
          <w:rFonts w:eastAsia="Arial CYR" w:cs="Arial CYR"/>
        </w:rPr>
        <w:lastRenderedPageBreak/>
        <w:t>Приложение № 2</w:t>
      </w:r>
    </w:p>
    <w:p w14:paraId="79034A0F" w14:textId="77777777" w:rsidR="00DE312B" w:rsidRDefault="00DE312B" w:rsidP="00DE312B">
      <w:pPr>
        <w:autoSpaceDE w:val="0"/>
        <w:ind w:firstLine="720"/>
        <w:jc w:val="right"/>
        <w:rPr>
          <w:rStyle w:val="a4"/>
          <w:b w:val="0"/>
          <w:bCs w:val="0"/>
        </w:rPr>
      </w:pPr>
      <w:r>
        <w:rPr>
          <w:rFonts w:eastAsia="Arial CYR" w:cs="Arial CYR"/>
        </w:rPr>
        <w:t xml:space="preserve">к </w:t>
      </w:r>
      <w:r>
        <w:rPr>
          <w:rStyle w:val="a4"/>
          <w:b w:val="0"/>
        </w:rPr>
        <w:t xml:space="preserve">Положению </w:t>
      </w:r>
      <w:r>
        <w:rPr>
          <w:rStyle w:val="a4"/>
          <w:b w:val="0"/>
          <w:bCs w:val="0"/>
        </w:rPr>
        <w:t>о графиках аварийного ограничения режимов</w:t>
      </w:r>
    </w:p>
    <w:p w14:paraId="0E3D2B65" w14:textId="77777777" w:rsidR="00DE312B" w:rsidRDefault="00DE312B" w:rsidP="00DE312B">
      <w:pPr>
        <w:autoSpaceDE w:val="0"/>
        <w:ind w:firstLine="720"/>
        <w:jc w:val="right"/>
        <w:rPr>
          <w:rStyle w:val="a4"/>
          <w:b w:val="0"/>
          <w:bCs w:val="0"/>
        </w:rPr>
      </w:pPr>
      <w:r>
        <w:rPr>
          <w:rStyle w:val="a4"/>
          <w:b w:val="0"/>
          <w:bCs w:val="0"/>
        </w:rPr>
        <w:t xml:space="preserve"> потребления тепловой энергии у потребителей и ограничения,</w:t>
      </w:r>
    </w:p>
    <w:p w14:paraId="5BB6849A" w14:textId="77777777" w:rsidR="00DE312B" w:rsidRDefault="00DE312B" w:rsidP="00DE312B">
      <w:pPr>
        <w:autoSpaceDE w:val="0"/>
        <w:ind w:firstLine="720"/>
        <w:jc w:val="right"/>
        <w:rPr>
          <w:rStyle w:val="a4"/>
          <w:b w:val="0"/>
          <w:bCs w:val="0"/>
        </w:rPr>
      </w:pPr>
      <w:r>
        <w:rPr>
          <w:rStyle w:val="a4"/>
          <w:b w:val="0"/>
          <w:bCs w:val="0"/>
        </w:rPr>
        <w:t>прекращения подачи тепловой энергии при возникновении</w:t>
      </w:r>
    </w:p>
    <w:p w14:paraId="0409E9A8" w14:textId="77777777" w:rsidR="00DE312B" w:rsidRDefault="00DE312B" w:rsidP="00DE312B">
      <w:pPr>
        <w:autoSpaceDE w:val="0"/>
        <w:jc w:val="right"/>
        <w:rPr>
          <w:rStyle w:val="a4"/>
          <w:b w:val="0"/>
          <w:bCs w:val="0"/>
        </w:rPr>
      </w:pPr>
      <w:r>
        <w:rPr>
          <w:rStyle w:val="a4"/>
          <w:b w:val="0"/>
          <w:bCs w:val="0"/>
        </w:rPr>
        <w:t xml:space="preserve"> (угрозе возникновения) аварийных ситуаций</w:t>
      </w:r>
      <w:r w:rsidRPr="00EC6B3F">
        <w:rPr>
          <w:rStyle w:val="a4"/>
          <w:b w:val="0"/>
          <w:bCs w:val="0"/>
        </w:rPr>
        <w:t xml:space="preserve"> </w:t>
      </w:r>
      <w:r>
        <w:rPr>
          <w:rStyle w:val="a4"/>
          <w:b w:val="0"/>
          <w:bCs w:val="0"/>
        </w:rPr>
        <w:t>в системе</w:t>
      </w:r>
    </w:p>
    <w:p w14:paraId="0B55801E" w14:textId="77777777" w:rsidR="00DE312B" w:rsidRDefault="00DE312B" w:rsidP="00DE312B">
      <w:pPr>
        <w:autoSpaceDE w:val="0"/>
        <w:ind w:firstLine="720"/>
        <w:jc w:val="right"/>
        <w:rPr>
          <w:rStyle w:val="a4"/>
          <w:b w:val="0"/>
          <w:bCs w:val="0"/>
        </w:rPr>
      </w:pPr>
      <w:r>
        <w:rPr>
          <w:rStyle w:val="a4"/>
          <w:b w:val="0"/>
          <w:bCs w:val="0"/>
        </w:rPr>
        <w:t xml:space="preserve"> теплоснабжения поселений Вельск</w:t>
      </w:r>
      <w:r w:rsidR="00B751B7">
        <w:rPr>
          <w:rStyle w:val="a4"/>
          <w:b w:val="0"/>
          <w:bCs w:val="0"/>
        </w:rPr>
        <w:t>ого</w:t>
      </w:r>
      <w:r>
        <w:rPr>
          <w:rStyle w:val="a4"/>
          <w:b w:val="0"/>
          <w:bCs w:val="0"/>
        </w:rPr>
        <w:t xml:space="preserve"> муниципальн</w:t>
      </w:r>
      <w:r w:rsidR="00B751B7">
        <w:rPr>
          <w:rStyle w:val="a4"/>
          <w:b w:val="0"/>
          <w:bCs w:val="0"/>
        </w:rPr>
        <w:t>ого</w:t>
      </w:r>
      <w:r>
        <w:rPr>
          <w:rStyle w:val="a4"/>
          <w:b w:val="0"/>
          <w:bCs w:val="0"/>
        </w:rPr>
        <w:t xml:space="preserve"> район</w:t>
      </w:r>
      <w:r w:rsidR="00B751B7">
        <w:rPr>
          <w:rStyle w:val="a4"/>
          <w:b w:val="0"/>
          <w:bCs w:val="0"/>
        </w:rPr>
        <w:t>а</w:t>
      </w:r>
      <w:r>
        <w:rPr>
          <w:rStyle w:val="a4"/>
          <w:b w:val="0"/>
          <w:bCs w:val="0"/>
        </w:rPr>
        <w:t>.</w:t>
      </w:r>
    </w:p>
    <w:p w14:paraId="6A20A735"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01BB91D2" w14:textId="77777777" w:rsidR="00DE312B" w:rsidRDefault="00DE312B" w:rsidP="00DE312B">
      <w:pPr>
        <w:pStyle w:val="HTML"/>
        <w:tabs>
          <w:tab w:val="left" w:pos="7380"/>
          <w:tab w:val="left" w:pos="9900"/>
        </w:tabs>
        <w:jc w:val="center"/>
        <w:rPr>
          <w:rFonts w:ascii="Times New Roman" w:hAnsi="Times New Roman" w:cs="Times New Roman"/>
          <w:b/>
          <w:sz w:val="24"/>
          <w:szCs w:val="24"/>
        </w:rPr>
      </w:pPr>
      <w:r>
        <w:rPr>
          <w:rFonts w:ascii="Times New Roman" w:hAnsi="Times New Roman" w:cs="Times New Roman"/>
          <w:b/>
          <w:sz w:val="24"/>
          <w:szCs w:val="24"/>
        </w:rPr>
        <w:t>Акты аварийной и технологической брони теплоснабжения</w:t>
      </w:r>
    </w:p>
    <w:p w14:paraId="13D5D88B" w14:textId="77777777" w:rsidR="00DE312B" w:rsidRDefault="00DE312B" w:rsidP="00DE312B">
      <w:pPr>
        <w:pStyle w:val="HTML"/>
        <w:tabs>
          <w:tab w:val="left" w:pos="7380"/>
          <w:tab w:val="left" w:pos="9900"/>
        </w:tabs>
        <w:jc w:val="center"/>
        <w:rPr>
          <w:rFonts w:ascii="Times New Roman" w:hAnsi="Times New Roman" w:cs="Times New Roman"/>
          <w:b/>
          <w:sz w:val="24"/>
          <w:szCs w:val="24"/>
        </w:rPr>
      </w:pPr>
    </w:p>
    <w:p w14:paraId="0DE10945"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1. Наименование предприятия</w:t>
      </w:r>
    </w:p>
    <w:p w14:paraId="0D2D4C19"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2. Адрес</w:t>
      </w:r>
    </w:p>
    <w:p w14:paraId="1DCD1F1F"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3. Телефон руководителя</w:t>
      </w:r>
    </w:p>
    <w:p w14:paraId="612F990A"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4. Договорная нагрузка, Гкал/ч</w:t>
      </w:r>
    </w:p>
    <w:p w14:paraId="7A0EF7FC"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5. Сменность предприятия </w:t>
      </w:r>
    </w:p>
    <w:p w14:paraId="2B4C7935"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6. Выходные дни</w:t>
      </w:r>
    </w:p>
    <w:p w14:paraId="2FD2A711"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7. Величина технологической брони</w:t>
      </w:r>
    </w:p>
    <w:p w14:paraId="3F601596"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8. Величина аварийной брони</w:t>
      </w:r>
    </w:p>
    <w:p w14:paraId="6428F03C"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9. Суточное потребление, Гкал/ч</w:t>
      </w:r>
    </w:p>
    <w:p w14:paraId="11951859" w14:textId="77777777" w:rsidR="00DE312B" w:rsidRDefault="00DE312B" w:rsidP="00DE312B">
      <w:pPr>
        <w:pStyle w:val="HTML"/>
        <w:tabs>
          <w:tab w:val="left" w:pos="7380"/>
          <w:tab w:val="left" w:pos="9900"/>
        </w:tabs>
        <w:jc w:val="both"/>
        <w:rPr>
          <w:sz w:val="24"/>
          <w:szCs w:val="24"/>
        </w:rPr>
      </w:pPr>
    </w:p>
    <w:p w14:paraId="1FD3CD0D"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Настоящий акт составлен             __________________________________________________</w:t>
      </w:r>
    </w:p>
    <w:p w14:paraId="1B6E207A" w14:textId="77777777"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t xml:space="preserve">   (дата)               </w:t>
      </w:r>
      <w:r>
        <w:rPr>
          <w:rFonts w:ascii="Times New Roman" w:hAnsi="Times New Roman" w:cs="Times New Roman"/>
          <w:sz w:val="24"/>
          <w:szCs w:val="24"/>
          <w:vertAlign w:val="superscript"/>
        </w:rPr>
        <w:tab/>
        <w:t xml:space="preserve">    (должность, Ф.И.О.)</w:t>
      </w:r>
    </w:p>
    <w:p w14:paraId="6AE09700" w14:textId="77777777" w:rsidR="00DE312B" w:rsidRDefault="00DE312B" w:rsidP="00DE312B">
      <w:pPr>
        <w:pStyle w:val="HTML"/>
        <w:tabs>
          <w:tab w:val="left" w:pos="7380"/>
          <w:tab w:val="left" w:pos="9900"/>
        </w:tabs>
        <w:spacing w:before="120"/>
        <w:jc w:val="both"/>
        <w:rPr>
          <w:rFonts w:ascii="Times New Roman" w:hAnsi="Times New Roman" w:cs="Times New Roman"/>
          <w:sz w:val="24"/>
          <w:szCs w:val="24"/>
        </w:rPr>
      </w:pPr>
      <w:r>
        <w:rPr>
          <w:rFonts w:ascii="Times New Roman" w:hAnsi="Times New Roman" w:cs="Times New Roman"/>
          <w:sz w:val="24"/>
          <w:szCs w:val="24"/>
        </w:rPr>
        <w:t>при участии представителя предприятия       _________________________________________</w:t>
      </w:r>
    </w:p>
    <w:p w14:paraId="450DBB0F" w14:textId="77777777"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 (должность Ф.И.О.)</w:t>
      </w:r>
    </w:p>
    <w:tbl>
      <w:tblPr>
        <w:tblW w:w="0" w:type="auto"/>
        <w:tblInd w:w="-265" w:type="dxa"/>
        <w:tblLayout w:type="fixed"/>
        <w:tblLook w:val="0000" w:firstRow="0" w:lastRow="0" w:firstColumn="0" w:lastColumn="0" w:noHBand="0" w:noVBand="0"/>
      </w:tblPr>
      <w:tblGrid>
        <w:gridCol w:w="1133"/>
        <w:gridCol w:w="1367"/>
        <w:gridCol w:w="2100"/>
        <w:gridCol w:w="1367"/>
        <w:gridCol w:w="1400"/>
        <w:gridCol w:w="1468"/>
        <w:gridCol w:w="1463"/>
      </w:tblGrid>
      <w:tr w:rsidR="00DE312B" w14:paraId="4D5233E0" w14:textId="77777777" w:rsidTr="00B336C2">
        <w:tc>
          <w:tcPr>
            <w:tcW w:w="1133" w:type="dxa"/>
            <w:vMerge w:val="restart"/>
            <w:tcBorders>
              <w:top w:val="single" w:sz="4" w:space="0" w:color="000000"/>
              <w:left w:val="single" w:sz="4" w:space="0" w:color="000000"/>
              <w:bottom w:val="single" w:sz="4" w:space="0" w:color="000000"/>
            </w:tcBorders>
            <w:shd w:val="clear" w:color="auto" w:fill="auto"/>
          </w:tcPr>
          <w:p w14:paraId="3ACE0332"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Тепло-</w:t>
            </w:r>
          </w:p>
          <w:p w14:paraId="0C5D595A" w14:textId="77777777" w:rsidR="00DE312B" w:rsidRDefault="00DE312B" w:rsidP="00B336C2">
            <w:pPr>
              <w:pStyle w:val="HTML"/>
              <w:tabs>
                <w:tab w:val="clear" w:pos="916"/>
                <w:tab w:val="clear" w:pos="1832"/>
                <w:tab w:val="clear" w:pos="2748"/>
                <w:tab w:val="clear" w:pos="3664"/>
                <w:tab w:val="left" w:pos="900"/>
                <w:tab w:val="left" w:pos="1080"/>
                <w:tab w:val="left" w:pos="4140"/>
                <w:tab w:val="left" w:pos="7380"/>
                <w:tab w:val="left" w:pos="9900"/>
              </w:tabs>
              <w:jc w:val="both"/>
              <w:rPr>
                <w:rFonts w:ascii="Times New Roman" w:hAnsi="Times New Roman" w:cs="Times New Roman"/>
                <w:sz w:val="20"/>
                <w:szCs w:val="20"/>
              </w:rPr>
            </w:pPr>
            <w:r>
              <w:rPr>
                <w:rFonts w:ascii="Times New Roman" w:hAnsi="Times New Roman" w:cs="Times New Roman"/>
                <w:sz w:val="20"/>
                <w:szCs w:val="20"/>
              </w:rPr>
              <w:t>источник</w:t>
            </w:r>
          </w:p>
        </w:tc>
        <w:tc>
          <w:tcPr>
            <w:tcW w:w="1367" w:type="dxa"/>
            <w:vMerge w:val="restart"/>
            <w:tcBorders>
              <w:top w:val="single" w:sz="4" w:space="0" w:color="000000"/>
              <w:left w:val="single" w:sz="4" w:space="0" w:color="000000"/>
              <w:bottom w:val="single" w:sz="4" w:space="0" w:color="000000"/>
            </w:tcBorders>
            <w:shd w:val="clear" w:color="auto" w:fill="auto"/>
          </w:tcPr>
          <w:p w14:paraId="74399068"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Номер питающего паропровода</w:t>
            </w:r>
          </w:p>
        </w:tc>
        <w:tc>
          <w:tcPr>
            <w:tcW w:w="4867" w:type="dxa"/>
            <w:gridSpan w:val="3"/>
            <w:tcBorders>
              <w:top w:val="single" w:sz="4" w:space="0" w:color="000000"/>
              <w:left w:val="single" w:sz="4" w:space="0" w:color="000000"/>
              <w:bottom w:val="single" w:sz="4" w:space="0" w:color="000000"/>
            </w:tcBorders>
            <w:shd w:val="clear" w:color="auto" w:fill="auto"/>
          </w:tcPr>
          <w:p w14:paraId="5F65E741"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 xml:space="preserve">                Технологическая бронь</w:t>
            </w:r>
          </w:p>
        </w:tc>
        <w:tc>
          <w:tcPr>
            <w:tcW w:w="2931" w:type="dxa"/>
            <w:gridSpan w:val="2"/>
            <w:tcBorders>
              <w:top w:val="single" w:sz="4" w:space="0" w:color="000000"/>
              <w:left w:val="single" w:sz="4" w:space="0" w:color="000000"/>
              <w:bottom w:val="single" w:sz="4" w:space="0" w:color="000000"/>
              <w:right w:val="single" w:sz="4" w:space="0" w:color="000000"/>
            </w:tcBorders>
            <w:shd w:val="clear" w:color="auto" w:fill="auto"/>
          </w:tcPr>
          <w:p w14:paraId="6365A405"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Аварийная бронь</w:t>
            </w:r>
          </w:p>
        </w:tc>
      </w:tr>
      <w:tr w:rsidR="00DE312B" w14:paraId="02C5BC61" w14:textId="77777777" w:rsidTr="00B336C2">
        <w:tc>
          <w:tcPr>
            <w:tcW w:w="1133" w:type="dxa"/>
            <w:vMerge/>
            <w:tcBorders>
              <w:top w:val="single" w:sz="4" w:space="0" w:color="000000"/>
              <w:left w:val="single" w:sz="4" w:space="0" w:color="000000"/>
              <w:bottom w:val="single" w:sz="4" w:space="0" w:color="000000"/>
            </w:tcBorders>
            <w:shd w:val="clear" w:color="auto" w:fill="auto"/>
          </w:tcPr>
          <w:p w14:paraId="659CECF8"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p>
        </w:tc>
        <w:tc>
          <w:tcPr>
            <w:tcW w:w="1367" w:type="dxa"/>
            <w:vMerge/>
            <w:tcBorders>
              <w:top w:val="single" w:sz="4" w:space="0" w:color="000000"/>
              <w:left w:val="single" w:sz="4" w:space="0" w:color="000000"/>
              <w:bottom w:val="single" w:sz="4" w:space="0" w:color="000000"/>
            </w:tcBorders>
            <w:shd w:val="clear" w:color="auto" w:fill="auto"/>
          </w:tcPr>
          <w:p w14:paraId="503BC2B4"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p>
        </w:tc>
        <w:tc>
          <w:tcPr>
            <w:tcW w:w="2100" w:type="dxa"/>
            <w:tcBorders>
              <w:top w:val="single" w:sz="4" w:space="0" w:color="000000"/>
              <w:left w:val="single" w:sz="4" w:space="0" w:color="000000"/>
              <w:bottom w:val="single" w:sz="4" w:space="0" w:color="000000"/>
            </w:tcBorders>
            <w:shd w:val="clear" w:color="auto" w:fill="auto"/>
          </w:tcPr>
          <w:p w14:paraId="1FA960B7"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Перечень теплоприемников, отключение которых приведет к нарушению технологического процесса</w:t>
            </w:r>
          </w:p>
        </w:tc>
        <w:tc>
          <w:tcPr>
            <w:tcW w:w="1367" w:type="dxa"/>
            <w:tcBorders>
              <w:top w:val="single" w:sz="4" w:space="0" w:color="000000"/>
              <w:left w:val="single" w:sz="4" w:space="0" w:color="000000"/>
              <w:bottom w:val="single" w:sz="4" w:space="0" w:color="000000"/>
            </w:tcBorders>
            <w:shd w:val="clear" w:color="auto" w:fill="auto"/>
          </w:tcPr>
          <w:p w14:paraId="3FF0007B"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 xml:space="preserve">Величина, </w:t>
            </w:r>
            <w:proofErr w:type="spellStart"/>
            <w:r>
              <w:rPr>
                <w:rFonts w:ascii="Times New Roman" w:hAnsi="Times New Roman" w:cs="Times New Roman"/>
                <w:sz w:val="20"/>
                <w:szCs w:val="20"/>
              </w:rPr>
              <w:t>тн</w:t>
            </w:r>
            <w:proofErr w:type="spellEnd"/>
          </w:p>
        </w:tc>
        <w:tc>
          <w:tcPr>
            <w:tcW w:w="1400" w:type="dxa"/>
            <w:tcBorders>
              <w:top w:val="single" w:sz="4" w:space="0" w:color="000000"/>
              <w:left w:val="single" w:sz="4" w:space="0" w:color="000000"/>
              <w:bottom w:val="single" w:sz="4" w:space="0" w:color="000000"/>
            </w:tcBorders>
            <w:shd w:val="clear" w:color="auto" w:fill="auto"/>
          </w:tcPr>
          <w:p w14:paraId="754F4AC4"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Время, необходимое для завершения, час</w:t>
            </w:r>
          </w:p>
        </w:tc>
        <w:tc>
          <w:tcPr>
            <w:tcW w:w="1468" w:type="dxa"/>
            <w:tcBorders>
              <w:top w:val="single" w:sz="4" w:space="0" w:color="000000"/>
              <w:left w:val="single" w:sz="4" w:space="0" w:color="000000"/>
              <w:bottom w:val="single" w:sz="4" w:space="0" w:color="000000"/>
            </w:tcBorders>
            <w:shd w:val="clear" w:color="auto" w:fill="auto"/>
          </w:tcPr>
          <w:p w14:paraId="7DF44A78"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Перечень теплоприемников, отключение которых приведет к взрыву, пожару, порче сырья, создаст опасность для жизни людей</w:t>
            </w:r>
          </w:p>
        </w:tc>
        <w:tc>
          <w:tcPr>
            <w:tcW w:w="1463" w:type="dxa"/>
            <w:tcBorders>
              <w:top w:val="single" w:sz="4" w:space="0" w:color="000000"/>
              <w:left w:val="single" w:sz="4" w:space="0" w:color="000000"/>
              <w:bottom w:val="single" w:sz="4" w:space="0" w:color="000000"/>
              <w:right w:val="single" w:sz="4" w:space="0" w:color="000000"/>
            </w:tcBorders>
            <w:shd w:val="clear" w:color="auto" w:fill="auto"/>
          </w:tcPr>
          <w:p w14:paraId="1FD9D4CF" w14:textId="77777777"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 xml:space="preserve">Величина аварийной </w:t>
            </w:r>
            <w:proofErr w:type="spellStart"/>
            <w:proofErr w:type="gramStart"/>
            <w:r>
              <w:rPr>
                <w:rFonts w:ascii="Times New Roman" w:hAnsi="Times New Roman" w:cs="Times New Roman"/>
                <w:sz w:val="20"/>
                <w:szCs w:val="20"/>
              </w:rPr>
              <w:t>брони,тн</w:t>
            </w:r>
            <w:proofErr w:type="spellEnd"/>
            <w:proofErr w:type="gramEnd"/>
            <w:r>
              <w:rPr>
                <w:rFonts w:ascii="Times New Roman" w:hAnsi="Times New Roman" w:cs="Times New Roman"/>
                <w:sz w:val="20"/>
                <w:szCs w:val="20"/>
              </w:rPr>
              <w:t>.</w:t>
            </w:r>
          </w:p>
        </w:tc>
      </w:tr>
      <w:tr w:rsidR="00DE312B" w14:paraId="78227BB7" w14:textId="77777777" w:rsidTr="00B336C2">
        <w:tc>
          <w:tcPr>
            <w:tcW w:w="1133" w:type="dxa"/>
            <w:tcBorders>
              <w:top w:val="single" w:sz="4" w:space="0" w:color="000000"/>
              <w:left w:val="single" w:sz="4" w:space="0" w:color="000000"/>
              <w:bottom w:val="single" w:sz="4" w:space="0" w:color="000000"/>
            </w:tcBorders>
            <w:shd w:val="clear" w:color="auto" w:fill="auto"/>
          </w:tcPr>
          <w:p w14:paraId="76D88B09"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tcBorders>
            <w:shd w:val="clear" w:color="auto" w:fill="auto"/>
          </w:tcPr>
          <w:p w14:paraId="6C5AC225"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2100" w:type="dxa"/>
            <w:tcBorders>
              <w:top w:val="single" w:sz="4" w:space="0" w:color="000000"/>
              <w:left w:val="single" w:sz="4" w:space="0" w:color="000000"/>
              <w:bottom w:val="single" w:sz="4" w:space="0" w:color="000000"/>
            </w:tcBorders>
            <w:shd w:val="clear" w:color="auto" w:fill="auto"/>
          </w:tcPr>
          <w:p w14:paraId="70D6E92B"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tcBorders>
            <w:shd w:val="clear" w:color="auto" w:fill="auto"/>
          </w:tcPr>
          <w:p w14:paraId="7FBC0DD4"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00" w:type="dxa"/>
            <w:tcBorders>
              <w:top w:val="single" w:sz="4" w:space="0" w:color="000000"/>
              <w:left w:val="single" w:sz="4" w:space="0" w:color="000000"/>
              <w:bottom w:val="single" w:sz="4" w:space="0" w:color="000000"/>
            </w:tcBorders>
            <w:shd w:val="clear" w:color="auto" w:fill="auto"/>
          </w:tcPr>
          <w:p w14:paraId="6C6B7DEA"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68" w:type="dxa"/>
            <w:tcBorders>
              <w:top w:val="single" w:sz="4" w:space="0" w:color="000000"/>
              <w:left w:val="single" w:sz="4" w:space="0" w:color="000000"/>
              <w:bottom w:val="single" w:sz="4" w:space="0" w:color="000000"/>
            </w:tcBorders>
            <w:shd w:val="clear" w:color="auto" w:fill="auto"/>
          </w:tcPr>
          <w:p w14:paraId="72CA7C9B"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tcPr>
          <w:p w14:paraId="5D1B3739"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r>
      <w:tr w:rsidR="00DE312B" w14:paraId="668DFFC3" w14:textId="77777777" w:rsidTr="00B336C2">
        <w:tc>
          <w:tcPr>
            <w:tcW w:w="1133" w:type="dxa"/>
            <w:tcBorders>
              <w:top w:val="single" w:sz="4" w:space="0" w:color="000000"/>
              <w:left w:val="single" w:sz="4" w:space="0" w:color="000000"/>
              <w:bottom w:val="single" w:sz="4" w:space="0" w:color="000000"/>
            </w:tcBorders>
            <w:shd w:val="clear" w:color="auto" w:fill="auto"/>
          </w:tcPr>
          <w:p w14:paraId="5DF11EE7"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tcBorders>
            <w:shd w:val="clear" w:color="auto" w:fill="auto"/>
          </w:tcPr>
          <w:p w14:paraId="063B74D7"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2100" w:type="dxa"/>
            <w:tcBorders>
              <w:top w:val="single" w:sz="4" w:space="0" w:color="000000"/>
              <w:left w:val="single" w:sz="4" w:space="0" w:color="000000"/>
              <w:bottom w:val="single" w:sz="4" w:space="0" w:color="000000"/>
            </w:tcBorders>
            <w:shd w:val="clear" w:color="auto" w:fill="auto"/>
          </w:tcPr>
          <w:p w14:paraId="31FE0551"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tcBorders>
            <w:shd w:val="clear" w:color="auto" w:fill="auto"/>
          </w:tcPr>
          <w:p w14:paraId="791ECA84"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00" w:type="dxa"/>
            <w:tcBorders>
              <w:top w:val="single" w:sz="4" w:space="0" w:color="000000"/>
              <w:left w:val="single" w:sz="4" w:space="0" w:color="000000"/>
              <w:bottom w:val="single" w:sz="4" w:space="0" w:color="000000"/>
            </w:tcBorders>
            <w:shd w:val="clear" w:color="auto" w:fill="auto"/>
          </w:tcPr>
          <w:p w14:paraId="2D4C1ED8"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68" w:type="dxa"/>
            <w:tcBorders>
              <w:top w:val="single" w:sz="4" w:space="0" w:color="000000"/>
              <w:left w:val="single" w:sz="4" w:space="0" w:color="000000"/>
              <w:bottom w:val="single" w:sz="4" w:space="0" w:color="000000"/>
            </w:tcBorders>
            <w:shd w:val="clear" w:color="auto" w:fill="auto"/>
          </w:tcPr>
          <w:p w14:paraId="5C4805BB"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tcPr>
          <w:p w14:paraId="5210B8CA" w14:textId="77777777"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r>
    </w:tbl>
    <w:p w14:paraId="7099C8A2" w14:textId="77777777" w:rsidR="00DE312B" w:rsidRDefault="00DE312B" w:rsidP="00DE312B">
      <w:pPr>
        <w:pStyle w:val="HTML"/>
        <w:tabs>
          <w:tab w:val="left" w:pos="7380"/>
          <w:tab w:val="left" w:pos="9900"/>
        </w:tabs>
        <w:jc w:val="both"/>
      </w:pPr>
    </w:p>
    <w:p w14:paraId="56B2E52A"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Примечание: если после 1 октября т.г. у потребителя произошли изменения в технологии, схеме теплоснабжения, объеме производства, то акт подлежит пересмотру по заявке потребителя.</w:t>
      </w:r>
    </w:p>
    <w:p w14:paraId="280E4EE8"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w:t>
      </w:r>
    </w:p>
    <w:p w14:paraId="47F5DB2B"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Акт составил:</w:t>
      </w:r>
      <w:r>
        <w:rPr>
          <w:rFonts w:ascii="Times New Roman" w:hAnsi="Times New Roman" w:cs="Times New Roman"/>
          <w:sz w:val="24"/>
          <w:szCs w:val="24"/>
        </w:rPr>
        <w:tab/>
      </w:r>
      <w:r>
        <w:rPr>
          <w:rFonts w:ascii="Times New Roman" w:hAnsi="Times New Roman" w:cs="Times New Roman"/>
          <w:sz w:val="24"/>
          <w:szCs w:val="24"/>
        </w:rPr>
        <w:tab/>
        <w:t>______________________________________</w:t>
      </w:r>
    </w:p>
    <w:p w14:paraId="3DE5E600" w14:textId="77777777"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t xml:space="preserve">    (Ф.И.О., должность)</w:t>
      </w:r>
    </w:p>
    <w:p w14:paraId="37B55EA0"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w:t>
      </w:r>
    </w:p>
    <w:p w14:paraId="43FBE4AF"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В присутствии:</w:t>
      </w:r>
      <w:r>
        <w:rPr>
          <w:rFonts w:ascii="Times New Roman" w:hAnsi="Times New Roman" w:cs="Times New Roman"/>
          <w:sz w:val="24"/>
          <w:szCs w:val="24"/>
        </w:rPr>
        <w:tab/>
      </w:r>
      <w:r>
        <w:rPr>
          <w:rFonts w:ascii="Times New Roman" w:hAnsi="Times New Roman" w:cs="Times New Roman"/>
          <w:sz w:val="24"/>
          <w:szCs w:val="24"/>
        </w:rPr>
        <w:tab/>
        <w:t>______________________________________</w:t>
      </w:r>
    </w:p>
    <w:p w14:paraId="3180EF22" w14:textId="77777777"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vertAlign w:val="superscript"/>
        </w:rPr>
        <w:t xml:space="preserve">     (Ф.И.О., должность)</w:t>
      </w:r>
    </w:p>
    <w:p w14:paraId="3A62B1DC"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w:t>
      </w:r>
    </w:p>
    <w:p w14:paraId="774E1BD6" w14:textId="77777777"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С актом ознакомлены:</w:t>
      </w:r>
      <w:r>
        <w:rPr>
          <w:rFonts w:ascii="Times New Roman" w:hAnsi="Times New Roman" w:cs="Times New Roman"/>
          <w:sz w:val="24"/>
          <w:szCs w:val="24"/>
        </w:rPr>
        <w:tab/>
        <w:t>______________________________________</w:t>
      </w:r>
    </w:p>
    <w:p w14:paraId="0A8ED58F" w14:textId="77777777"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vertAlign w:val="superscript"/>
        </w:rPr>
        <w:t>(Ф.И.О., должность)</w:t>
      </w:r>
    </w:p>
    <w:p w14:paraId="24A38952" w14:textId="77777777" w:rsidR="00DE312B" w:rsidRDefault="00DE312B" w:rsidP="00DE312B">
      <w:pPr>
        <w:pStyle w:val="HTML"/>
        <w:tabs>
          <w:tab w:val="left" w:pos="7380"/>
          <w:tab w:val="left" w:pos="9900"/>
        </w:tabs>
        <w:ind w:firstLine="705"/>
        <w:jc w:val="both"/>
        <w:rPr>
          <w:rFonts w:ascii="Times New Roman" w:hAnsi="Times New Roman" w:cs="Times New Roman"/>
          <w:sz w:val="28"/>
          <w:szCs w:val="28"/>
        </w:rPr>
      </w:pPr>
    </w:p>
    <w:p w14:paraId="30D7D55F" w14:textId="77777777" w:rsidR="00DE312B" w:rsidRDefault="00DE312B" w:rsidP="00DE312B">
      <w:pPr>
        <w:pStyle w:val="HTML"/>
        <w:tabs>
          <w:tab w:val="left" w:pos="7380"/>
          <w:tab w:val="left" w:pos="9900"/>
        </w:tabs>
        <w:ind w:firstLine="705"/>
        <w:jc w:val="both"/>
        <w:rPr>
          <w:rFonts w:ascii="Times New Roman" w:hAnsi="Times New Roman" w:cs="Times New Roman"/>
          <w:b/>
          <w:sz w:val="24"/>
          <w:szCs w:val="24"/>
        </w:rPr>
      </w:pPr>
      <w:r>
        <w:rPr>
          <w:rFonts w:ascii="Times New Roman" w:hAnsi="Times New Roman" w:cs="Times New Roman"/>
          <w:b/>
          <w:sz w:val="24"/>
          <w:szCs w:val="24"/>
        </w:rPr>
        <w:t>Руководитель предприятия ___________________________________</w:t>
      </w:r>
    </w:p>
    <w:sectPr w:rsidR="00DE312B" w:rsidSect="00B95E9A">
      <w:pgSz w:w="11906" w:h="16838"/>
      <w:pgMar w:top="568"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A0C"/>
    <w:rsid w:val="000101FB"/>
    <w:rsid w:val="000B36CA"/>
    <w:rsid w:val="000C38D5"/>
    <w:rsid w:val="001036E2"/>
    <w:rsid w:val="0010383E"/>
    <w:rsid w:val="0010418C"/>
    <w:rsid w:val="00133504"/>
    <w:rsid w:val="001345C6"/>
    <w:rsid w:val="00147C28"/>
    <w:rsid w:val="00153177"/>
    <w:rsid w:val="001B207B"/>
    <w:rsid w:val="001E54D9"/>
    <w:rsid w:val="002A2D5A"/>
    <w:rsid w:val="002D429F"/>
    <w:rsid w:val="002D49E1"/>
    <w:rsid w:val="002E2BEE"/>
    <w:rsid w:val="00367792"/>
    <w:rsid w:val="003A783E"/>
    <w:rsid w:val="0041122D"/>
    <w:rsid w:val="004270AD"/>
    <w:rsid w:val="004538B1"/>
    <w:rsid w:val="004D038C"/>
    <w:rsid w:val="004F273B"/>
    <w:rsid w:val="00550363"/>
    <w:rsid w:val="00591AFC"/>
    <w:rsid w:val="006677D4"/>
    <w:rsid w:val="007403C4"/>
    <w:rsid w:val="00855A0C"/>
    <w:rsid w:val="008803FA"/>
    <w:rsid w:val="00883403"/>
    <w:rsid w:val="008C41D5"/>
    <w:rsid w:val="009311EF"/>
    <w:rsid w:val="00940B4A"/>
    <w:rsid w:val="009B3E9A"/>
    <w:rsid w:val="009D77CF"/>
    <w:rsid w:val="00A14BA1"/>
    <w:rsid w:val="00A54225"/>
    <w:rsid w:val="00A600CF"/>
    <w:rsid w:val="00A72F57"/>
    <w:rsid w:val="00A853AA"/>
    <w:rsid w:val="00AB3398"/>
    <w:rsid w:val="00AE4D24"/>
    <w:rsid w:val="00B000CB"/>
    <w:rsid w:val="00B157C6"/>
    <w:rsid w:val="00B2610E"/>
    <w:rsid w:val="00B751B7"/>
    <w:rsid w:val="00B95E9A"/>
    <w:rsid w:val="00BA673D"/>
    <w:rsid w:val="00BA67E6"/>
    <w:rsid w:val="00C274CF"/>
    <w:rsid w:val="00C44176"/>
    <w:rsid w:val="00C91FE9"/>
    <w:rsid w:val="00CC67AD"/>
    <w:rsid w:val="00D15271"/>
    <w:rsid w:val="00D361A7"/>
    <w:rsid w:val="00D955F4"/>
    <w:rsid w:val="00DA3CB0"/>
    <w:rsid w:val="00DE312B"/>
    <w:rsid w:val="00DF04BE"/>
    <w:rsid w:val="00E13F72"/>
    <w:rsid w:val="00E2714B"/>
    <w:rsid w:val="00FA0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9CB4F"/>
  <w15:docId w15:val="{C8BD810D-AEB3-4BE4-874F-A4DD6DBB5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A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55A0C"/>
    <w:rPr>
      <w:color w:val="0000FF"/>
      <w:u w:val="single"/>
    </w:rPr>
  </w:style>
  <w:style w:type="character" w:styleId="a4">
    <w:name w:val="Strong"/>
    <w:basedOn w:val="a0"/>
    <w:qFormat/>
    <w:rsid w:val="00DE312B"/>
    <w:rPr>
      <w:b/>
      <w:bCs/>
    </w:rPr>
  </w:style>
  <w:style w:type="paragraph" w:styleId="HTML">
    <w:name w:val="HTML Preformatted"/>
    <w:basedOn w:val="a"/>
    <w:link w:val="HTML0"/>
    <w:rsid w:val="00DE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2"/>
      <w:szCs w:val="22"/>
      <w:lang w:eastAsia="ar-SA"/>
    </w:rPr>
  </w:style>
  <w:style w:type="character" w:customStyle="1" w:styleId="HTML0">
    <w:name w:val="Стандартный HTML Знак"/>
    <w:basedOn w:val="a0"/>
    <w:link w:val="HTML"/>
    <w:rsid w:val="00DE312B"/>
    <w:rPr>
      <w:rFonts w:ascii="Courier New" w:hAnsi="Courier New" w:cs="Courier New"/>
      <w:sz w:val="22"/>
      <w:szCs w:val="22"/>
      <w:lang w:eastAsia="ar-SA"/>
    </w:rPr>
  </w:style>
  <w:style w:type="paragraph" w:styleId="a5">
    <w:name w:val="Balloon Text"/>
    <w:basedOn w:val="a"/>
    <w:link w:val="a6"/>
    <w:rsid w:val="001E54D9"/>
    <w:rPr>
      <w:rFonts w:ascii="Tahoma" w:hAnsi="Tahoma" w:cs="Tahoma"/>
      <w:sz w:val="16"/>
      <w:szCs w:val="16"/>
    </w:rPr>
  </w:style>
  <w:style w:type="character" w:customStyle="1" w:styleId="a6">
    <w:name w:val="Текст выноски Знак"/>
    <w:basedOn w:val="a0"/>
    <w:link w:val="a5"/>
    <w:rsid w:val="001E54D9"/>
    <w:rPr>
      <w:rFonts w:ascii="Tahoma" w:hAnsi="Tahoma" w:cs="Tahoma"/>
      <w:sz w:val="16"/>
      <w:szCs w:val="16"/>
    </w:rPr>
  </w:style>
  <w:style w:type="character" w:customStyle="1" w:styleId="w">
    <w:name w:val="w"/>
    <w:basedOn w:val="a0"/>
    <w:rsid w:val="00BA673D"/>
  </w:style>
  <w:style w:type="paragraph" w:styleId="a7">
    <w:name w:val="Normal (Web)"/>
    <w:basedOn w:val="a"/>
    <w:uiPriority w:val="99"/>
    <w:unhideWhenUsed/>
    <w:rsid w:val="00BA673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67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7BF31-2F3D-401A-A2A3-44B9A00BE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1720</Words>
  <Characters>9806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ЖКХ</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User</cp:lastModifiedBy>
  <cp:revision>2</cp:revision>
  <cp:lastPrinted>2023-08-28T10:47:00Z</cp:lastPrinted>
  <dcterms:created xsi:type="dcterms:W3CDTF">2024-09-19T07:21:00Z</dcterms:created>
  <dcterms:modified xsi:type="dcterms:W3CDTF">2024-09-19T07:21:00Z</dcterms:modified>
</cp:coreProperties>
</file>