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A673" w14:textId="77777777" w:rsidR="005663D9" w:rsidRDefault="00F94096" w:rsidP="005663D9">
      <w:pPr>
        <w:pStyle w:val="a3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663D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Анализ итогов социально-экономического развития </w:t>
      </w:r>
    </w:p>
    <w:p w14:paraId="44286591" w14:textId="77777777" w:rsidR="00F94096" w:rsidRPr="006C6640" w:rsidRDefault="00F94096" w:rsidP="005663D9">
      <w:pPr>
        <w:pStyle w:val="a3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C6640">
        <w:rPr>
          <w:rFonts w:ascii="Times New Roman" w:eastAsiaTheme="minorHAnsi" w:hAnsi="Times New Roman" w:cs="Times New Roman"/>
          <w:b/>
          <w:bCs/>
          <w:sz w:val="24"/>
          <w:szCs w:val="24"/>
        </w:rPr>
        <w:t>Вельского муниципального района за 2024 год</w:t>
      </w:r>
    </w:p>
    <w:p w14:paraId="5CCD32B5" w14:textId="77777777" w:rsidR="00F94096" w:rsidRPr="006C6640" w:rsidRDefault="00F94096" w:rsidP="00F94096">
      <w:pPr>
        <w:pStyle w:val="a3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28E1C424" w14:textId="77777777" w:rsidR="00E668F7" w:rsidRPr="006C6640" w:rsidRDefault="00F94096" w:rsidP="00E668F7">
      <w:pPr>
        <w:ind w:hanging="142"/>
        <w:rPr>
          <w:rFonts w:eastAsia="Calibri"/>
          <w:b/>
          <w:bCs/>
          <w:szCs w:val="22"/>
          <w:lang w:eastAsia="en-US"/>
        </w:rPr>
      </w:pPr>
      <w:r w:rsidRPr="006C6640">
        <w:tab/>
      </w:r>
      <w:r w:rsidR="00E668F7" w:rsidRPr="006C6640">
        <w:rPr>
          <w:rFonts w:eastAsia="Calibri"/>
          <w:b/>
          <w:bCs/>
          <w:szCs w:val="22"/>
          <w:lang w:eastAsia="en-US"/>
        </w:rPr>
        <w:t>Демографическая ситуация</w:t>
      </w:r>
    </w:p>
    <w:p w14:paraId="25BCC683" w14:textId="77777777" w:rsidR="008917E5" w:rsidRPr="006C6640" w:rsidRDefault="00E668F7" w:rsidP="00F94096">
      <w:pPr>
        <w:tabs>
          <w:tab w:val="left" w:pos="709"/>
          <w:tab w:val="left" w:pos="900"/>
          <w:tab w:val="left" w:pos="1134"/>
        </w:tabs>
        <w:jc w:val="both"/>
      </w:pPr>
      <w:r w:rsidRPr="006C6640">
        <w:tab/>
      </w:r>
    </w:p>
    <w:p w14:paraId="471F2B16" w14:textId="512E89AC" w:rsidR="00F94096" w:rsidRPr="006C6640" w:rsidRDefault="008917E5" w:rsidP="00F94096">
      <w:pPr>
        <w:tabs>
          <w:tab w:val="left" w:pos="709"/>
          <w:tab w:val="left" w:pos="900"/>
          <w:tab w:val="left" w:pos="1134"/>
        </w:tabs>
        <w:jc w:val="both"/>
      </w:pPr>
      <w:r w:rsidRPr="006C6640">
        <w:tab/>
      </w:r>
      <w:r w:rsidR="00F94096" w:rsidRPr="006C6640">
        <w:t>По оценочным данным численность постоянного населения района на 1 января 2025 года составила 44</w:t>
      </w:r>
      <w:r w:rsidR="000D128D" w:rsidRPr="006C6640">
        <w:t>378</w:t>
      </w:r>
      <w:r w:rsidR="00F94096" w:rsidRPr="006C6640">
        <w:t xml:space="preserve"> человек (на 1.01.2024г. - 44862 человека). Снижение численности населения обусловлено в основном естественной убылью населения</w:t>
      </w:r>
      <w:r w:rsidR="000D128D" w:rsidRPr="006C6640">
        <w:t>. За</w:t>
      </w:r>
      <w:r w:rsidR="00F94096" w:rsidRPr="006C6640">
        <w:t xml:space="preserve"> 2024 год родилось 3</w:t>
      </w:r>
      <w:r w:rsidR="000D128D" w:rsidRPr="006C6640">
        <w:t>19</w:t>
      </w:r>
      <w:r w:rsidR="00F94096" w:rsidRPr="006C6640">
        <w:t xml:space="preserve"> человек (в 2023 году – 32</w:t>
      </w:r>
      <w:r w:rsidR="00F21BA2" w:rsidRPr="006C6640">
        <w:t>9</w:t>
      </w:r>
      <w:r w:rsidR="00F94096" w:rsidRPr="006C6640">
        <w:t xml:space="preserve"> человек</w:t>
      </w:r>
      <w:proofErr w:type="gramStart"/>
      <w:r w:rsidR="00F94096" w:rsidRPr="006C6640">
        <w:t>),  умерло</w:t>
      </w:r>
      <w:proofErr w:type="gramEnd"/>
      <w:r w:rsidR="00F94096" w:rsidRPr="006C6640">
        <w:t xml:space="preserve"> – </w:t>
      </w:r>
      <w:r w:rsidR="000D128D" w:rsidRPr="006C6640">
        <w:t xml:space="preserve">676 </w:t>
      </w:r>
      <w:r w:rsidR="00F94096" w:rsidRPr="006C6640">
        <w:t>человек (в 2023 году – 70</w:t>
      </w:r>
      <w:r w:rsidR="00F21BA2" w:rsidRPr="006C6640">
        <w:t>7</w:t>
      </w:r>
      <w:r w:rsidR="00F94096" w:rsidRPr="006C6640">
        <w:t xml:space="preserve"> человек). Естественная убыль населения составила </w:t>
      </w:r>
      <w:r w:rsidR="000D128D" w:rsidRPr="006C6640">
        <w:t xml:space="preserve">357 </w:t>
      </w:r>
      <w:r w:rsidR="00F94096" w:rsidRPr="006C6640">
        <w:t xml:space="preserve">человек (в 2023 году – 378 человек). Миграционная убыль составила </w:t>
      </w:r>
      <w:r w:rsidR="000D128D" w:rsidRPr="006C6640">
        <w:t>127</w:t>
      </w:r>
      <w:r w:rsidR="00F94096" w:rsidRPr="006C6640">
        <w:t xml:space="preserve"> человек (в 2023 году миграционная убыль 21 человек).</w:t>
      </w:r>
    </w:p>
    <w:p w14:paraId="11C4C2F6" w14:textId="77777777" w:rsidR="001025A5" w:rsidRPr="006C6640" w:rsidRDefault="001025A5" w:rsidP="00F94096">
      <w:pPr>
        <w:tabs>
          <w:tab w:val="left" w:pos="709"/>
          <w:tab w:val="left" w:pos="900"/>
          <w:tab w:val="left" w:pos="1134"/>
        </w:tabs>
        <w:jc w:val="both"/>
      </w:pPr>
      <w:r w:rsidRPr="006C6640">
        <w:t xml:space="preserve">         </w:t>
      </w:r>
    </w:p>
    <w:p w14:paraId="3C5D18E2" w14:textId="2747927D" w:rsidR="00DB29AF" w:rsidRPr="006C6640" w:rsidRDefault="00DB29AF" w:rsidP="00DB29AF">
      <w:pPr>
        <w:tabs>
          <w:tab w:val="left" w:pos="0"/>
          <w:tab w:val="left" w:pos="1134"/>
        </w:tabs>
        <w:rPr>
          <w:b/>
          <w:bCs/>
        </w:rPr>
      </w:pPr>
      <w:r w:rsidRPr="006C6640">
        <w:rPr>
          <w:b/>
          <w:bCs/>
        </w:rPr>
        <w:t>Предприятия и организации Вельского района</w:t>
      </w:r>
    </w:p>
    <w:p w14:paraId="7FCB7B6E" w14:textId="77777777" w:rsidR="00DB29AF" w:rsidRPr="006C6640" w:rsidRDefault="00DB29AF" w:rsidP="00DB29AF">
      <w:pPr>
        <w:tabs>
          <w:tab w:val="left" w:pos="0"/>
          <w:tab w:val="left" w:pos="1134"/>
        </w:tabs>
        <w:rPr>
          <w:b/>
          <w:bCs/>
        </w:rPr>
      </w:pPr>
    </w:p>
    <w:p w14:paraId="44781449" w14:textId="147C98D3" w:rsidR="001025A5" w:rsidRPr="00002F02" w:rsidRDefault="00DB29AF" w:rsidP="00F94096">
      <w:pPr>
        <w:tabs>
          <w:tab w:val="left" w:pos="709"/>
          <w:tab w:val="left" w:pos="900"/>
          <w:tab w:val="left" w:pos="1134"/>
        </w:tabs>
        <w:jc w:val="both"/>
      </w:pPr>
      <w:r w:rsidRPr="006C6640">
        <w:tab/>
      </w:r>
      <w:r w:rsidR="001025A5" w:rsidRPr="00002F02">
        <w:t xml:space="preserve">На 1.01.2025 года количество предприятий и организаций на территории Вельского района составило 511 единиц (на 1.01.2024 года 532 единицы). </w:t>
      </w:r>
      <w:r w:rsidR="005C5791" w:rsidRPr="00002F02">
        <w:t xml:space="preserve"> Количество организаций за 2024 год снизилось на 21 единицу по сравнению с 2023 годом, по сравнению с 2022 годом на 31 единицу. </w:t>
      </w:r>
      <w:r w:rsidR="001025A5" w:rsidRPr="00002F02">
        <w:t xml:space="preserve">Из 511 зарегистрированных организаций к частной форме собственности относятся 67,3% субъектов; к государственной и муниципальной формам собственности – 21,1% субъектов; к собственности общественных и религиозных организаций – 7% субъектов; к собственности потребительской </w:t>
      </w:r>
      <w:r w:rsidR="00A85591" w:rsidRPr="00002F02">
        <w:t>кооперации -</w:t>
      </w:r>
      <w:r w:rsidR="001025A5" w:rsidRPr="00002F02">
        <w:t xml:space="preserve"> 2,7%, прочие – 1,9%.</w:t>
      </w:r>
    </w:p>
    <w:p w14:paraId="72A15FF0" w14:textId="77777777" w:rsidR="00002F02" w:rsidRPr="00002F02" w:rsidRDefault="00002F02" w:rsidP="00002F02">
      <w:pPr>
        <w:tabs>
          <w:tab w:val="left" w:pos="709"/>
        </w:tabs>
        <w:ind w:firstLine="567"/>
        <w:jc w:val="both"/>
      </w:pPr>
      <w:r w:rsidRPr="00002F02">
        <w:t xml:space="preserve">Наибольшее число юридических лиц, учтенных в </w:t>
      </w:r>
      <w:proofErr w:type="spellStart"/>
      <w:r w:rsidRPr="00002F02">
        <w:t>Статрегистре</w:t>
      </w:r>
      <w:proofErr w:type="spellEnd"/>
      <w:r w:rsidRPr="00002F02">
        <w:t xml:space="preserve"> на 01.01.2025 года, сосредоточено в  «оптовой и розничной торговле, ремонте автотранспортных средств и мотоциклов» - 95 </w:t>
      </w:r>
      <w:proofErr w:type="spellStart"/>
      <w:r w:rsidRPr="00002F02">
        <w:t>ед</w:t>
      </w:r>
      <w:proofErr w:type="spellEnd"/>
      <w:r w:rsidRPr="00002F02">
        <w:t xml:space="preserve">; «обрабатывающие производства» - 48 </w:t>
      </w:r>
      <w:proofErr w:type="spellStart"/>
      <w:r w:rsidRPr="00002F02">
        <w:t>ед</w:t>
      </w:r>
      <w:proofErr w:type="spellEnd"/>
      <w:r w:rsidRPr="00002F02">
        <w:t xml:space="preserve">; «государственное управление и обеспечение военной безопасности; социальное обеспечение» - 46 </w:t>
      </w:r>
      <w:proofErr w:type="spellStart"/>
      <w:r w:rsidRPr="00002F02">
        <w:t>ед</w:t>
      </w:r>
      <w:proofErr w:type="spellEnd"/>
      <w:r w:rsidRPr="00002F02">
        <w:t xml:space="preserve">; «образование» - 42 </w:t>
      </w:r>
      <w:proofErr w:type="spellStart"/>
      <w:r w:rsidRPr="00002F02">
        <w:t>ед</w:t>
      </w:r>
      <w:proofErr w:type="spellEnd"/>
      <w:r w:rsidRPr="00002F02">
        <w:t xml:space="preserve">; «сельское и лесное хозяйство» - 33 </w:t>
      </w:r>
      <w:proofErr w:type="spellStart"/>
      <w:r w:rsidRPr="00002F02">
        <w:t>ед</w:t>
      </w:r>
      <w:proofErr w:type="spellEnd"/>
      <w:r w:rsidRPr="00002F02">
        <w:t>; «строительство» - 30 ед.</w:t>
      </w:r>
    </w:p>
    <w:p w14:paraId="7608C9BB" w14:textId="4A300F08" w:rsidR="00EA328B" w:rsidRPr="006C6640" w:rsidRDefault="00EA328B" w:rsidP="00EA328B">
      <w:pPr>
        <w:tabs>
          <w:tab w:val="left" w:pos="709"/>
          <w:tab w:val="left" w:pos="900"/>
          <w:tab w:val="left" w:pos="1134"/>
        </w:tabs>
        <w:jc w:val="both"/>
      </w:pPr>
      <w:bookmarkStart w:id="0" w:name="_GoBack"/>
      <w:bookmarkEnd w:id="0"/>
      <w:r w:rsidRPr="006C6640">
        <w:tab/>
      </w:r>
    </w:p>
    <w:p w14:paraId="377FB4BE" w14:textId="4B43E2EB" w:rsidR="00EA328B" w:rsidRPr="006C6640" w:rsidRDefault="00C10742" w:rsidP="00F94096">
      <w:pPr>
        <w:tabs>
          <w:tab w:val="left" w:pos="709"/>
          <w:tab w:val="left" w:pos="900"/>
          <w:tab w:val="left" w:pos="1134"/>
        </w:tabs>
        <w:jc w:val="both"/>
        <w:rPr>
          <w:b/>
          <w:bCs/>
        </w:rPr>
      </w:pPr>
      <w:r w:rsidRPr="006C6640">
        <w:rPr>
          <w:b/>
          <w:bCs/>
        </w:rPr>
        <w:t>Промышленное производство</w:t>
      </w:r>
      <w:r w:rsidRPr="006C6640">
        <w:rPr>
          <w:b/>
          <w:bCs/>
        </w:rPr>
        <w:tab/>
      </w:r>
    </w:p>
    <w:p w14:paraId="35A88B3B" w14:textId="77777777" w:rsidR="00C10742" w:rsidRPr="006C6640" w:rsidRDefault="00C10742" w:rsidP="00C10742">
      <w:pPr>
        <w:tabs>
          <w:tab w:val="left" w:pos="709"/>
          <w:tab w:val="left" w:pos="900"/>
          <w:tab w:val="left" w:pos="1134"/>
        </w:tabs>
        <w:jc w:val="both"/>
        <w:rPr>
          <w:bCs/>
        </w:rPr>
      </w:pPr>
    </w:p>
    <w:p w14:paraId="02124B9F" w14:textId="1DF23080" w:rsidR="00C10742" w:rsidRPr="006C6640" w:rsidRDefault="00C10742" w:rsidP="00C10742">
      <w:pPr>
        <w:tabs>
          <w:tab w:val="left" w:pos="709"/>
          <w:tab w:val="left" w:pos="900"/>
          <w:tab w:val="left" w:pos="1134"/>
        </w:tabs>
        <w:jc w:val="both"/>
        <w:rPr>
          <w:bCs/>
        </w:rPr>
      </w:pPr>
      <w:r w:rsidRPr="006C6640">
        <w:rPr>
          <w:bCs/>
        </w:rPr>
        <w:tab/>
        <w:t>Анализ работы промышленного комплекса (без субъектов малого предпринимательства) показывает, что в структуре отгрузки товаров собственного производства по видам экономической деятельности лидирующую позицию занимают «обрабатывающие производства», их доля в структуре промышленного производства составляет 53,5%. На «обеспечение электрической энергией, газом и паром; кондиционирование воздуха» приходится 44,3%, на «водоснабжение; водоотведение, организация сбора и утилизации отходов, деятельность по ликвидации загрязнений» – 2,2%.</w:t>
      </w:r>
    </w:p>
    <w:p w14:paraId="12EBCBEF" w14:textId="6F3B5EB6" w:rsidR="00C10742" w:rsidRPr="006C6640" w:rsidRDefault="00C10742" w:rsidP="00C10742">
      <w:pPr>
        <w:tabs>
          <w:tab w:val="left" w:pos="709"/>
          <w:tab w:val="left" w:pos="900"/>
          <w:tab w:val="left" w:pos="1134"/>
        </w:tabs>
        <w:jc w:val="both"/>
        <w:rPr>
          <w:bCs/>
        </w:rPr>
      </w:pPr>
      <w:r w:rsidRPr="006C6640">
        <w:rPr>
          <w:bCs/>
        </w:rPr>
        <w:tab/>
        <w:t xml:space="preserve">За 2024 год организациями района (без  субъектов малого предпринимательства), осуществляющими промышленные виды деятельности, отгружено товаров собственного производства, выполнено работ и услуг в объеме 2496,5 млн. </w:t>
      </w:r>
      <w:proofErr w:type="spellStart"/>
      <w:r w:rsidRPr="006C6640">
        <w:rPr>
          <w:bCs/>
        </w:rPr>
        <w:t>руб</w:t>
      </w:r>
      <w:proofErr w:type="spellEnd"/>
      <w:r w:rsidRPr="006C6640">
        <w:rPr>
          <w:bCs/>
        </w:rPr>
        <w:t xml:space="preserve">, что составляет 33,4% от объёма отгруженных товаров собственного производства, выполненных работ и услуг в целом по району. </w:t>
      </w:r>
    </w:p>
    <w:p w14:paraId="7AFB5A01" w14:textId="53AD5F82" w:rsidR="00C10742" w:rsidRPr="006C6640" w:rsidRDefault="00C10742" w:rsidP="00C10742">
      <w:pPr>
        <w:tabs>
          <w:tab w:val="left" w:pos="709"/>
          <w:tab w:val="left" w:pos="900"/>
          <w:tab w:val="left" w:pos="1134"/>
        </w:tabs>
        <w:jc w:val="both"/>
        <w:rPr>
          <w:bCs/>
        </w:rPr>
      </w:pPr>
      <w:r w:rsidRPr="006C6640">
        <w:rPr>
          <w:bCs/>
        </w:rPr>
        <w:tab/>
        <w:t xml:space="preserve">По виду деятельности «обрабатывающие производства» (без субъектов малого предпринимательства) объем отгрузки составил 1335,8 млн. </w:t>
      </w:r>
      <w:proofErr w:type="spellStart"/>
      <w:r w:rsidRPr="006C6640">
        <w:rPr>
          <w:bCs/>
        </w:rPr>
        <w:t>руб</w:t>
      </w:r>
      <w:proofErr w:type="spellEnd"/>
      <w:r w:rsidRPr="006C6640">
        <w:rPr>
          <w:bCs/>
        </w:rPr>
        <w:t>, 30,2% к уровню 2023 года.</w:t>
      </w:r>
    </w:p>
    <w:p w14:paraId="674190D7" w14:textId="60CCD687" w:rsidR="00C10742" w:rsidRPr="006C6640" w:rsidRDefault="00C10742" w:rsidP="00C10742">
      <w:pPr>
        <w:tabs>
          <w:tab w:val="left" w:pos="709"/>
          <w:tab w:val="left" w:pos="900"/>
          <w:tab w:val="left" w:pos="1134"/>
        </w:tabs>
        <w:jc w:val="both"/>
        <w:rPr>
          <w:bCs/>
        </w:rPr>
      </w:pPr>
      <w:r w:rsidRPr="006C6640">
        <w:rPr>
          <w:bCs/>
        </w:rPr>
        <w:tab/>
        <w:t>В составе «обрабатывающих производств» наибольший удельный вес приходится на «обработку древесины и производство изделий из дерева и пробки, кроме мебели» - порядка 40%. На «производство пищевых продуктов» приходится 7% от общего объема «обрабатывающих производств», на «производство готовых металлических изделий, кроме машин и оборудования» - 3,4%.</w:t>
      </w:r>
    </w:p>
    <w:p w14:paraId="4DAF01D8" w14:textId="2D4EDF8C" w:rsidR="001025A5" w:rsidRPr="006C6640" w:rsidRDefault="00C10742" w:rsidP="00C10742">
      <w:pPr>
        <w:tabs>
          <w:tab w:val="left" w:pos="709"/>
          <w:tab w:val="left" w:pos="900"/>
          <w:tab w:val="left" w:pos="1134"/>
        </w:tabs>
        <w:jc w:val="both"/>
        <w:rPr>
          <w:bCs/>
        </w:rPr>
      </w:pPr>
      <w:r w:rsidRPr="006C6640">
        <w:rPr>
          <w:bCs/>
        </w:rPr>
        <w:tab/>
        <w:t>По виду экономической деятельности «обработка древесины и производство изделий из дерева и пробки, кроме мебели» объем отгруженных товаров (без субъектов малого предпринимательства) составил 529,8 млн. руб. (12,9% к уровню 2023 года).</w:t>
      </w:r>
    </w:p>
    <w:p w14:paraId="3AB84F7A" w14:textId="1F945D7A" w:rsidR="002C13B6" w:rsidRPr="006C6640" w:rsidRDefault="006E2352" w:rsidP="006E2352">
      <w:pPr>
        <w:tabs>
          <w:tab w:val="left" w:pos="709"/>
          <w:tab w:val="left" w:pos="900"/>
          <w:tab w:val="left" w:pos="1134"/>
        </w:tabs>
        <w:jc w:val="both"/>
      </w:pPr>
      <w:r>
        <w:rPr>
          <w:bCs/>
        </w:rPr>
        <w:lastRenderedPageBreak/>
        <w:tab/>
      </w:r>
      <w:r w:rsidR="002C13B6" w:rsidRPr="006C6640">
        <w:t xml:space="preserve">Предприятиями лесопромышленного комплекса Вельского района в 2024 году заготовлено 914,6 тыс. куб. м. древесины, вывезено из леса 900 тыс. куб. м. По сравнению с соответствующим периодом прошлого года заготовка увеличилась на 321,2 тыс. </w:t>
      </w:r>
      <w:proofErr w:type="spellStart"/>
      <w:proofErr w:type="gramStart"/>
      <w:r w:rsidR="002C13B6" w:rsidRPr="006C6640">
        <w:t>куб.м</w:t>
      </w:r>
      <w:proofErr w:type="spellEnd"/>
      <w:proofErr w:type="gramEnd"/>
      <w:r w:rsidR="002C13B6" w:rsidRPr="006C6640">
        <w:t xml:space="preserve"> (на 54,1%), вывозка древесины выросла на 320,5 тыс. </w:t>
      </w:r>
      <w:proofErr w:type="spellStart"/>
      <w:r w:rsidR="002C13B6" w:rsidRPr="006C6640">
        <w:t>куб.м</w:t>
      </w:r>
      <w:proofErr w:type="spellEnd"/>
      <w:r w:rsidR="002C13B6" w:rsidRPr="006C6640">
        <w:t xml:space="preserve"> (на 55,3%). </w:t>
      </w:r>
    </w:p>
    <w:p w14:paraId="01563D8D" w14:textId="4BCDBC35" w:rsidR="002C13B6" w:rsidRPr="006C6640" w:rsidRDefault="002C13B6" w:rsidP="006E2352">
      <w:pPr>
        <w:tabs>
          <w:tab w:val="left" w:pos="709"/>
          <w:tab w:val="left" w:pos="900"/>
          <w:tab w:val="left" w:pos="1134"/>
        </w:tabs>
        <w:jc w:val="both"/>
      </w:pPr>
      <w:r w:rsidRPr="006C6640">
        <w:tab/>
        <w:t xml:space="preserve">Произведено 151,7 тыс. </w:t>
      </w:r>
      <w:proofErr w:type="spellStart"/>
      <w:r w:rsidRPr="006C6640">
        <w:t>куб.м</w:t>
      </w:r>
      <w:proofErr w:type="spellEnd"/>
      <w:r w:rsidRPr="006C6640">
        <w:t xml:space="preserve">. пиломатериалов, 7 </w:t>
      </w:r>
      <w:proofErr w:type="spellStart"/>
      <w:r w:rsidRPr="006C6640">
        <w:t>тыс.куб.м</w:t>
      </w:r>
      <w:proofErr w:type="spellEnd"/>
      <w:r w:rsidRPr="006C6640">
        <w:t xml:space="preserve">. строганного </w:t>
      </w:r>
      <w:proofErr w:type="spellStart"/>
      <w:r w:rsidRPr="006C6640">
        <w:t>погонажа</w:t>
      </w:r>
      <w:proofErr w:type="spellEnd"/>
      <w:r w:rsidRPr="006C6640">
        <w:t xml:space="preserve">, 5,3 </w:t>
      </w:r>
      <w:proofErr w:type="spellStart"/>
      <w:r w:rsidRPr="006C6640">
        <w:t>тыс.куб.м</w:t>
      </w:r>
      <w:proofErr w:type="spellEnd"/>
      <w:r w:rsidRPr="006C6640">
        <w:t>. древесных гранул. В 2024 году наблюдается снижение производства по всем натуральным показателям: пиломатериалов на 29,5%, древесным гранулам (</w:t>
      </w:r>
      <w:proofErr w:type="spellStart"/>
      <w:r w:rsidRPr="006C6640">
        <w:t>пеллетам</w:t>
      </w:r>
      <w:proofErr w:type="spellEnd"/>
      <w:r w:rsidRPr="006C6640">
        <w:t xml:space="preserve">) в 5,4 раза; производство строганного </w:t>
      </w:r>
      <w:proofErr w:type="spellStart"/>
      <w:r w:rsidRPr="006C6640">
        <w:t>погонажа</w:t>
      </w:r>
      <w:proofErr w:type="spellEnd"/>
      <w:r w:rsidRPr="006C6640">
        <w:t xml:space="preserve"> снизилось в 3 раза.</w:t>
      </w:r>
    </w:p>
    <w:p w14:paraId="7E6E27CA" w14:textId="514D6044" w:rsidR="00D7550E" w:rsidRPr="006C6640" w:rsidRDefault="002C13B6" w:rsidP="00C10742">
      <w:pPr>
        <w:tabs>
          <w:tab w:val="left" w:pos="709"/>
          <w:tab w:val="left" w:pos="900"/>
          <w:tab w:val="left" w:pos="1134"/>
        </w:tabs>
        <w:jc w:val="both"/>
      </w:pPr>
      <w:r w:rsidRPr="006C6640">
        <w:tab/>
      </w:r>
      <w:r w:rsidR="00C10742" w:rsidRPr="006C6640">
        <w:t>По виду экономической деятельности «производство пищевых продуктов» (без субъектов малого предпринимательства) объем производства снизился к уровню 2023 года на 64% и составил 94,1 млн. руб.</w:t>
      </w:r>
    </w:p>
    <w:p w14:paraId="552E86B5" w14:textId="74F2BCA5" w:rsidR="002C13B6" w:rsidRPr="006C6640" w:rsidRDefault="002C13B6" w:rsidP="00F77338">
      <w:pPr>
        <w:tabs>
          <w:tab w:val="left" w:pos="709"/>
        </w:tabs>
        <w:jc w:val="both"/>
      </w:pPr>
      <w:r w:rsidRPr="006C6640">
        <w:tab/>
        <w:t>Объем производства хлеба и хлебобулочных изделий недлительного хранения ниже уровня 2023 года на 23%, снижение по хлебобулочных изделиям длительного хранения составило 27%, по кондитерским изделиям – 24%.</w:t>
      </w:r>
    </w:p>
    <w:p w14:paraId="73C0E2A1" w14:textId="77777777" w:rsidR="00C10742" w:rsidRPr="006C6640" w:rsidRDefault="00C10742" w:rsidP="00C10742">
      <w:pPr>
        <w:tabs>
          <w:tab w:val="left" w:pos="709"/>
          <w:tab w:val="left" w:pos="900"/>
          <w:tab w:val="left" w:pos="1134"/>
        </w:tabs>
        <w:jc w:val="both"/>
      </w:pPr>
    </w:p>
    <w:p w14:paraId="717E96CC" w14:textId="391FE4A7" w:rsidR="00701FE0" w:rsidRPr="006C6640" w:rsidRDefault="00701FE0" w:rsidP="00701FE0">
      <w:pPr>
        <w:jc w:val="both"/>
        <w:rPr>
          <w:b/>
          <w:bCs/>
        </w:rPr>
      </w:pPr>
      <w:r w:rsidRPr="006C6640">
        <w:rPr>
          <w:b/>
          <w:bCs/>
        </w:rPr>
        <w:t>Агропромышленный комплекс</w:t>
      </w:r>
    </w:p>
    <w:p w14:paraId="1960E6D0" w14:textId="77777777" w:rsidR="00701FE0" w:rsidRPr="006C6640" w:rsidRDefault="00701FE0" w:rsidP="0014243A">
      <w:pPr>
        <w:ind w:firstLine="567"/>
        <w:jc w:val="both"/>
      </w:pPr>
    </w:p>
    <w:p w14:paraId="0C300372" w14:textId="7420A0B6" w:rsidR="00C54F88" w:rsidRPr="006C6640" w:rsidRDefault="00CE218E" w:rsidP="00C54F88">
      <w:pPr>
        <w:ind w:firstLine="567"/>
        <w:jc w:val="both"/>
      </w:pPr>
      <w:r w:rsidRPr="006C6640">
        <w:tab/>
      </w:r>
      <w:r w:rsidR="00C54F88" w:rsidRPr="006C6640">
        <w:t xml:space="preserve">В 2024 году объем производства продукции сельского хозяйства увеличился к уровню 2023 года на 12,6% и составил 3453 млн. руб., в т.ч: по сельскохозяйственным предприятиям – 2986 млн. </w:t>
      </w:r>
      <w:proofErr w:type="spellStart"/>
      <w:r w:rsidR="00C54F88" w:rsidRPr="006C6640">
        <w:t>руб</w:t>
      </w:r>
      <w:proofErr w:type="spellEnd"/>
      <w:r w:rsidR="00C54F88" w:rsidRPr="006C6640">
        <w:t xml:space="preserve">, что на 12% выше уровня 2023 года. </w:t>
      </w:r>
    </w:p>
    <w:p w14:paraId="0CC2BB3B" w14:textId="22C24F18" w:rsidR="00C54F88" w:rsidRPr="006C6640" w:rsidRDefault="00CE218E" w:rsidP="00F77338">
      <w:pPr>
        <w:tabs>
          <w:tab w:val="left" w:pos="709"/>
        </w:tabs>
        <w:ind w:firstLine="567"/>
        <w:jc w:val="both"/>
      </w:pPr>
      <w:r w:rsidRPr="006C6640">
        <w:tab/>
      </w:r>
      <w:r w:rsidR="00C54F88" w:rsidRPr="006C6640">
        <w:t>По крестьянским (фермерским) хозяйствам объем производства сельскохозяйственной  продукции сложился на уровне 7,9 млн. руб. (рост к уровню 2023 года на 25,4%); хозяйствам населения – 459,1 млн. руб. (рост к уровню 2023 года на 17,7%).</w:t>
      </w:r>
    </w:p>
    <w:p w14:paraId="0F20C59B" w14:textId="694422F2" w:rsidR="00417731" w:rsidRPr="006C6640" w:rsidRDefault="00417731" w:rsidP="00F77338">
      <w:pPr>
        <w:tabs>
          <w:tab w:val="left" w:pos="709"/>
        </w:tabs>
        <w:ind w:firstLine="567"/>
        <w:jc w:val="both"/>
      </w:pPr>
      <w:r w:rsidRPr="006C6640">
        <w:t xml:space="preserve">  Объем валовой продукции животноводства в отчетном году получен в сумме 2614,7 млн. </w:t>
      </w:r>
      <w:proofErr w:type="spellStart"/>
      <w:r w:rsidRPr="006C6640">
        <w:t>руб</w:t>
      </w:r>
      <w:proofErr w:type="spellEnd"/>
      <w:r w:rsidRPr="006C6640">
        <w:t xml:space="preserve">, что составляет 113,8% к уровню 2023 года. В структуре производства животноводческой продукции доля сельскохозяйственных предприятий составляет 96%, хозяйства </w:t>
      </w:r>
      <w:proofErr w:type="gramStart"/>
      <w:r w:rsidRPr="006C6640">
        <w:t>населения  –</w:t>
      </w:r>
      <w:proofErr w:type="gramEnd"/>
      <w:r w:rsidRPr="006C6640">
        <w:t xml:space="preserve"> 3,9%, крестьянские (фермерские хозяйства) – 0,1%.</w:t>
      </w:r>
    </w:p>
    <w:p w14:paraId="77498E5E" w14:textId="0700B94C" w:rsidR="00417731" w:rsidRPr="006C6640" w:rsidRDefault="00CE218E" w:rsidP="00417731">
      <w:pPr>
        <w:ind w:firstLine="567"/>
        <w:jc w:val="both"/>
      </w:pPr>
      <w:r w:rsidRPr="006C6640">
        <w:t xml:space="preserve">  </w:t>
      </w:r>
      <w:r w:rsidR="00417731" w:rsidRPr="006C6640">
        <w:t xml:space="preserve">По состоянию на 1 января 2025 года в хозяйствах всех категорий имелось 13488 голов крупного рогатого скота, в том числе 5425 фуражных (дойных) </w:t>
      </w:r>
      <w:proofErr w:type="spellStart"/>
      <w:r w:rsidR="00417731" w:rsidRPr="006C6640">
        <w:t>коров</w:t>
      </w:r>
      <w:proofErr w:type="spellEnd"/>
      <w:r w:rsidR="00417731" w:rsidRPr="006C6640">
        <w:t xml:space="preserve">. За последний год поголовье крупного рогатого скота снижено на 330 голов, поголовье </w:t>
      </w:r>
      <w:proofErr w:type="spellStart"/>
      <w:r w:rsidR="00417731" w:rsidRPr="006C6640">
        <w:t>коров</w:t>
      </w:r>
      <w:proofErr w:type="spellEnd"/>
      <w:r w:rsidR="00417731" w:rsidRPr="006C6640">
        <w:t xml:space="preserve"> снижено на 126 голов. В сельхозпредприятиях содержится 13110 голов крупного рогатого скота (97,2% от общего поголовья по району), 97,6% к уровню 2023 года. </w:t>
      </w:r>
    </w:p>
    <w:p w14:paraId="269C3F3A" w14:textId="75FD8AEF" w:rsidR="009534F3" w:rsidRPr="006C6640" w:rsidRDefault="00F77338" w:rsidP="009534F3">
      <w:pPr>
        <w:ind w:firstLine="567"/>
        <w:jc w:val="both"/>
      </w:pPr>
      <w:r w:rsidRPr="006C6640">
        <w:tab/>
      </w:r>
      <w:r w:rsidR="009534F3" w:rsidRPr="006C6640">
        <w:t xml:space="preserve">Производство скота и птицы на убой (в живом весе) во всех категориях хозяйств в 2024 году по сравнению с 2023 годом возросло на 5,5%, в сельскохозяйственных организациях рост составил 106,2%. Производство яиц осуществляется только в хозяйствах населения для удовлетворения собственных нужд. </w:t>
      </w:r>
    </w:p>
    <w:p w14:paraId="77C31AF4" w14:textId="1AC7D7AE" w:rsidR="00417731" w:rsidRPr="006C6640" w:rsidRDefault="00F77338" w:rsidP="009534F3">
      <w:pPr>
        <w:ind w:firstLine="567"/>
        <w:jc w:val="both"/>
      </w:pPr>
      <w:r w:rsidRPr="006C6640">
        <w:tab/>
      </w:r>
      <w:r w:rsidR="009534F3" w:rsidRPr="006C6640">
        <w:t xml:space="preserve">Молока надоено 56219 тонн, или 102,7% к уровню 2023 года. В сельскохозяйственных организациях надоено 55545,2 тонн молока (102,7% к уровню 2023 года); в крестьянских (фермерских) хозяйствах – 35,1 тонн (56,3% к 2020 году); в хозяйствах населения – 581,2 тонн (87% к 2020 году). </w:t>
      </w:r>
    </w:p>
    <w:p w14:paraId="1E5B15CD" w14:textId="7FA9F491" w:rsidR="00E30F5B" w:rsidRPr="006C6640" w:rsidRDefault="00F77338" w:rsidP="00E30F5B">
      <w:pPr>
        <w:ind w:firstLine="567"/>
        <w:jc w:val="both"/>
      </w:pPr>
      <w:r w:rsidRPr="006C6640">
        <w:tab/>
      </w:r>
      <w:r w:rsidR="00E30F5B" w:rsidRPr="006C6640">
        <w:t xml:space="preserve">Объем валовой продукции растениеводства в отчетном году получен в сумме 838,3 млн. </w:t>
      </w:r>
      <w:proofErr w:type="spellStart"/>
      <w:r w:rsidR="00E30F5B" w:rsidRPr="006C6640">
        <w:t>руб</w:t>
      </w:r>
      <w:proofErr w:type="spellEnd"/>
      <w:r w:rsidR="00E30F5B" w:rsidRPr="006C6640">
        <w:t>, что составляет 109,1% к уровню 2023 года</w:t>
      </w:r>
      <w:r w:rsidR="00280B8A" w:rsidRPr="006C6640">
        <w:t xml:space="preserve">. </w:t>
      </w:r>
      <w:r w:rsidR="00E30F5B" w:rsidRPr="006C6640">
        <w:t>В структуре производства растениеводческой продукции доля сельскохозяйственных предприятий составляет 56,8%, хозяйства населения – 42,5%, крестьянские (фермерские хозяйства) – 0,7%.</w:t>
      </w:r>
    </w:p>
    <w:p w14:paraId="5EDF3A6C" w14:textId="77777777" w:rsidR="00F94096" w:rsidRPr="006C6640" w:rsidRDefault="00E94C92" w:rsidP="00E94C92">
      <w:pPr>
        <w:tabs>
          <w:tab w:val="left" w:pos="709"/>
        </w:tabs>
        <w:ind w:firstLine="567"/>
        <w:jc w:val="both"/>
      </w:pPr>
      <w:r w:rsidRPr="006C6640">
        <w:t xml:space="preserve">  </w:t>
      </w:r>
      <w:r w:rsidR="00F94096" w:rsidRPr="006C6640">
        <w:t>Посевная площадь сельскохозяйственных культур в хозяйствах всех категорий в 2024 году увеличилась по сравнению с 2023 годом на 0,9% и составила 14899 гектаров. При этом посевы зерновых культур возросли в 2,3 раза, картофеля сократились на 3,8%, овощей – на 3%, кормовых культур – на 0,1%. Сбор зерна (в весе после доработки) в хозяйствах всех категорий возрос в 1,6 раза, картофеля сократился на 9,8%, овощей – на 6,5%.</w:t>
      </w:r>
    </w:p>
    <w:p w14:paraId="2A4AAD1F" w14:textId="15080DF4" w:rsidR="006C6640" w:rsidRDefault="00F94096" w:rsidP="005818C2">
      <w:pPr>
        <w:pStyle w:val="a5"/>
        <w:tabs>
          <w:tab w:val="left" w:pos="567"/>
          <w:tab w:val="left" w:pos="720"/>
        </w:tabs>
        <w:spacing w:before="0"/>
        <w:rPr>
          <w:rFonts w:ascii="Times New Roman" w:hAnsi="Times New Roman"/>
          <w:sz w:val="24"/>
          <w:szCs w:val="24"/>
        </w:rPr>
      </w:pPr>
      <w:r w:rsidRPr="006C6640">
        <w:rPr>
          <w:rFonts w:ascii="Times New Roman" w:hAnsi="Times New Roman"/>
          <w:sz w:val="24"/>
          <w:szCs w:val="24"/>
        </w:rPr>
        <w:t xml:space="preserve">  </w:t>
      </w:r>
    </w:p>
    <w:p w14:paraId="710C050F" w14:textId="752B02DD" w:rsidR="005818C2" w:rsidRDefault="005818C2" w:rsidP="005818C2">
      <w:pPr>
        <w:pStyle w:val="a5"/>
        <w:tabs>
          <w:tab w:val="left" w:pos="567"/>
          <w:tab w:val="left" w:pos="720"/>
        </w:tabs>
        <w:spacing w:before="0"/>
        <w:rPr>
          <w:rFonts w:ascii="Times New Roman" w:hAnsi="Times New Roman"/>
          <w:sz w:val="24"/>
          <w:szCs w:val="24"/>
        </w:rPr>
      </w:pPr>
    </w:p>
    <w:p w14:paraId="0E19C037" w14:textId="0CEFAF10" w:rsidR="005818C2" w:rsidRDefault="005818C2" w:rsidP="005818C2">
      <w:pPr>
        <w:pStyle w:val="a5"/>
        <w:tabs>
          <w:tab w:val="left" w:pos="567"/>
          <w:tab w:val="left" w:pos="720"/>
        </w:tabs>
        <w:spacing w:before="0"/>
        <w:rPr>
          <w:rFonts w:ascii="Times New Roman" w:hAnsi="Times New Roman"/>
          <w:sz w:val="24"/>
          <w:szCs w:val="24"/>
        </w:rPr>
      </w:pPr>
    </w:p>
    <w:p w14:paraId="621BAB50" w14:textId="77777777" w:rsidR="005818C2" w:rsidRPr="005818C2" w:rsidRDefault="005818C2" w:rsidP="005818C2">
      <w:pPr>
        <w:pStyle w:val="a5"/>
        <w:tabs>
          <w:tab w:val="left" w:pos="567"/>
          <w:tab w:val="left" w:pos="720"/>
        </w:tabs>
        <w:spacing w:before="0"/>
        <w:rPr>
          <w:rFonts w:ascii="Times New Roman" w:hAnsi="Times New Roman"/>
          <w:sz w:val="24"/>
          <w:szCs w:val="24"/>
        </w:rPr>
      </w:pPr>
    </w:p>
    <w:p w14:paraId="2A705CDD" w14:textId="37FAC454" w:rsidR="00E30F5B" w:rsidRPr="006C6640" w:rsidRDefault="00F41BC6" w:rsidP="00F41BC6">
      <w:pPr>
        <w:pStyle w:val="a5"/>
        <w:tabs>
          <w:tab w:val="left" w:pos="567"/>
          <w:tab w:val="left" w:pos="720"/>
        </w:tabs>
        <w:spacing w:before="0"/>
        <w:ind w:firstLine="0"/>
        <w:rPr>
          <w:rFonts w:ascii="Times New Roman" w:hAnsi="Times New Roman"/>
          <w:b/>
          <w:bCs/>
          <w:sz w:val="24"/>
          <w:szCs w:val="24"/>
        </w:rPr>
      </w:pPr>
      <w:r w:rsidRPr="006C6640">
        <w:rPr>
          <w:rFonts w:ascii="Times New Roman" w:hAnsi="Times New Roman"/>
          <w:b/>
          <w:bCs/>
          <w:sz w:val="24"/>
          <w:szCs w:val="24"/>
        </w:rPr>
        <w:lastRenderedPageBreak/>
        <w:t>Потребительский рынок</w:t>
      </w:r>
      <w:r w:rsidR="00E94C92" w:rsidRPr="006C664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E195269" w14:textId="77777777" w:rsidR="00E52852" w:rsidRPr="006C6640" w:rsidRDefault="00E52852" w:rsidP="00E94C92">
      <w:pPr>
        <w:pStyle w:val="a5"/>
        <w:tabs>
          <w:tab w:val="left" w:pos="567"/>
          <w:tab w:val="left" w:pos="720"/>
        </w:tabs>
        <w:spacing w:before="0"/>
        <w:rPr>
          <w:rFonts w:ascii="Times New Roman" w:hAnsi="Times New Roman"/>
          <w:sz w:val="24"/>
          <w:szCs w:val="24"/>
        </w:rPr>
      </w:pPr>
    </w:p>
    <w:p w14:paraId="569B7269" w14:textId="77777777" w:rsidR="00E52852" w:rsidRPr="00E52852" w:rsidRDefault="00E52852" w:rsidP="00757BA0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52852">
        <w:rPr>
          <w:bCs/>
          <w:color w:val="000000"/>
        </w:rPr>
        <w:t xml:space="preserve">На начало 2025 года в районе функционирует 545 предприятий розничной торговли различной формы собственности (в 2023 году – 544 объекта), </w:t>
      </w:r>
      <w:r w:rsidRPr="00E52852">
        <w:rPr>
          <w:rFonts w:eastAsia="Calibri"/>
          <w:szCs w:val="22"/>
          <w:lang w:eastAsia="en-US"/>
        </w:rPr>
        <w:t xml:space="preserve">382 предприятия в городских поселениях и 163 - в сельских поселениях. </w:t>
      </w:r>
      <w:r w:rsidRPr="00E52852">
        <w:rPr>
          <w:bCs/>
          <w:color w:val="000000"/>
        </w:rPr>
        <w:t xml:space="preserve">Общая торговая площадь объектов розничной торговли в 2024 году составила 49585 </w:t>
      </w:r>
      <w:proofErr w:type="spellStart"/>
      <w:proofErr w:type="gramStart"/>
      <w:r w:rsidRPr="00E52852">
        <w:rPr>
          <w:bCs/>
          <w:color w:val="000000"/>
        </w:rPr>
        <w:t>кв.м</w:t>
      </w:r>
      <w:proofErr w:type="spellEnd"/>
      <w:proofErr w:type="gramEnd"/>
      <w:r w:rsidRPr="00E52852">
        <w:rPr>
          <w:bCs/>
          <w:color w:val="000000"/>
        </w:rPr>
        <w:t xml:space="preserve">, что выше на 357,7 </w:t>
      </w:r>
      <w:proofErr w:type="spellStart"/>
      <w:r w:rsidRPr="00E52852">
        <w:rPr>
          <w:bCs/>
          <w:color w:val="000000"/>
        </w:rPr>
        <w:t>кв.м</w:t>
      </w:r>
      <w:proofErr w:type="spellEnd"/>
      <w:r w:rsidRPr="00E52852">
        <w:rPr>
          <w:bCs/>
          <w:color w:val="000000"/>
        </w:rPr>
        <w:t xml:space="preserve"> (на 0,7%) уровня 2023 года.</w:t>
      </w:r>
    </w:p>
    <w:p w14:paraId="24810395" w14:textId="77777777" w:rsidR="00E52852" w:rsidRPr="00E52852" w:rsidRDefault="00E52852" w:rsidP="00757BA0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52852">
        <w:rPr>
          <w:bCs/>
          <w:color w:val="000000"/>
        </w:rPr>
        <w:t xml:space="preserve">Предприятия продовольственной торговли – 198 единиц (14319,2 </w:t>
      </w:r>
      <w:proofErr w:type="spellStart"/>
      <w:proofErr w:type="gramStart"/>
      <w:r w:rsidRPr="00E52852">
        <w:rPr>
          <w:bCs/>
          <w:color w:val="000000"/>
        </w:rPr>
        <w:t>кв.м</w:t>
      </w:r>
      <w:proofErr w:type="spellEnd"/>
      <w:proofErr w:type="gramEnd"/>
      <w:r w:rsidRPr="00E52852">
        <w:rPr>
          <w:bCs/>
          <w:color w:val="000000"/>
        </w:rPr>
        <w:t>); предприятия непродовольственной торговли – 270 единиц (25715,4 кв. м); предприятия со смешанным ассортиментом – 77 единиц (9550,4 кв. м).</w:t>
      </w:r>
    </w:p>
    <w:p w14:paraId="3B2F4DE8" w14:textId="39B6DD79" w:rsidR="00E52852" w:rsidRPr="006C6640" w:rsidRDefault="00E52852" w:rsidP="00B61BC4">
      <w:pPr>
        <w:pStyle w:val="a5"/>
        <w:tabs>
          <w:tab w:val="left" w:pos="567"/>
          <w:tab w:val="left" w:pos="720"/>
        </w:tabs>
        <w:spacing w:before="0"/>
        <w:rPr>
          <w:rFonts w:ascii="Times New Roman" w:hAnsi="Times New Roman"/>
          <w:sz w:val="24"/>
          <w:szCs w:val="24"/>
        </w:rPr>
      </w:pPr>
      <w:r w:rsidRPr="006C6640">
        <w:rPr>
          <w:rFonts w:ascii="Times New Roman" w:hAnsi="Times New Roman"/>
          <w:sz w:val="24"/>
          <w:szCs w:val="24"/>
        </w:rPr>
        <w:tab/>
        <w:t>В 2024 году на территории Вельского района открылось 12 магазинов с общей торговой площадью 508,0 кв. м. по продаже продовольственных и непродовольственных товаров. Из числа новых объектов потребительского рынка произошло открытие федеральных сетей «Бристоль», «Магнит», «Красное и Белое», «Улыбка радуги», «Кари», из местных предприятий – магазин «Автозапчасти» ИП Кудрявцева, магазин «Витамин» ИП Фомин, магазин «Белорусские колбасы» ИП Меньшиков и др. В то же время на территории района закрылись семь объектов торговли с общей торговой площадью 388,3 кв. м.</w:t>
      </w:r>
    </w:p>
    <w:p w14:paraId="52916A11" w14:textId="6F2CADEE" w:rsidR="00E52852" w:rsidRPr="006C6640" w:rsidRDefault="00F327C9" w:rsidP="00EF213D">
      <w:pPr>
        <w:pStyle w:val="a5"/>
        <w:tabs>
          <w:tab w:val="left" w:pos="567"/>
          <w:tab w:val="left" w:pos="720"/>
        </w:tabs>
        <w:spacing w:before="0"/>
        <w:rPr>
          <w:rFonts w:ascii="Times New Roman" w:hAnsi="Times New Roman"/>
          <w:sz w:val="24"/>
          <w:szCs w:val="24"/>
        </w:rPr>
      </w:pPr>
      <w:r w:rsidRPr="006C6640">
        <w:rPr>
          <w:rFonts w:ascii="Times New Roman" w:hAnsi="Times New Roman"/>
          <w:sz w:val="24"/>
          <w:szCs w:val="24"/>
        </w:rPr>
        <w:t xml:space="preserve">  </w:t>
      </w:r>
      <w:r w:rsidR="00E52852" w:rsidRPr="006C6640">
        <w:rPr>
          <w:rFonts w:ascii="Times New Roman" w:hAnsi="Times New Roman"/>
          <w:sz w:val="24"/>
          <w:szCs w:val="24"/>
        </w:rPr>
        <w:t xml:space="preserve">Оборот розничной торговли (без субъектов малого предпринимательства) составил в январе – декабре 2024 года 6706,1 млн. </w:t>
      </w:r>
      <w:proofErr w:type="spellStart"/>
      <w:r w:rsidR="00E52852" w:rsidRPr="006C6640">
        <w:rPr>
          <w:rFonts w:ascii="Times New Roman" w:hAnsi="Times New Roman"/>
          <w:sz w:val="24"/>
          <w:szCs w:val="24"/>
        </w:rPr>
        <w:t>руб</w:t>
      </w:r>
      <w:proofErr w:type="spellEnd"/>
      <w:r w:rsidR="00E52852" w:rsidRPr="006C6640">
        <w:rPr>
          <w:rFonts w:ascii="Times New Roman" w:hAnsi="Times New Roman"/>
          <w:sz w:val="24"/>
          <w:szCs w:val="24"/>
        </w:rPr>
        <w:t xml:space="preserve">, что на 23,2% выше, чем в январе-декабре 2023 года. В макроструктуре оборота розничной торговли крупных и средних организаций преобладающую долю занимают непродовольственные товары – 51%. В товарной структуре розничного товарооборота организаций удельный вес продовольственных товаров составил 49,4%, непродовольственных – 50,6%. </w:t>
      </w:r>
    </w:p>
    <w:p w14:paraId="20FC9057" w14:textId="698392C8" w:rsidR="00F327C9" w:rsidRPr="006C6640" w:rsidRDefault="00F327C9" w:rsidP="00EF213D">
      <w:pPr>
        <w:pStyle w:val="a5"/>
        <w:tabs>
          <w:tab w:val="left" w:pos="567"/>
          <w:tab w:val="left" w:pos="720"/>
        </w:tabs>
        <w:spacing w:before="0"/>
        <w:rPr>
          <w:rFonts w:ascii="Times New Roman" w:hAnsi="Times New Roman"/>
          <w:sz w:val="24"/>
          <w:szCs w:val="24"/>
        </w:rPr>
      </w:pPr>
      <w:r w:rsidRPr="006C6640">
        <w:rPr>
          <w:rFonts w:ascii="Times New Roman" w:hAnsi="Times New Roman"/>
          <w:sz w:val="24"/>
          <w:szCs w:val="24"/>
        </w:rPr>
        <w:tab/>
      </w:r>
      <w:r w:rsidR="009B2180" w:rsidRPr="006C6640">
        <w:rPr>
          <w:rFonts w:ascii="Times New Roman" w:hAnsi="Times New Roman"/>
          <w:sz w:val="24"/>
          <w:szCs w:val="24"/>
        </w:rPr>
        <w:t>О</w:t>
      </w:r>
      <w:r w:rsidRPr="006C6640">
        <w:rPr>
          <w:rFonts w:ascii="Times New Roman" w:hAnsi="Times New Roman"/>
          <w:sz w:val="24"/>
          <w:szCs w:val="24"/>
        </w:rPr>
        <w:t xml:space="preserve">борот общественного питания организаций (без субъектов малого предпринимательства) составил 83,9 млн. </w:t>
      </w:r>
      <w:proofErr w:type="spellStart"/>
      <w:r w:rsidRPr="006C6640">
        <w:rPr>
          <w:rFonts w:ascii="Times New Roman" w:hAnsi="Times New Roman"/>
          <w:sz w:val="24"/>
          <w:szCs w:val="24"/>
        </w:rPr>
        <w:t>руб</w:t>
      </w:r>
      <w:proofErr w:type="spellEnd"/>
      <w:r w:rsidRPr="006C6640">
        <w:rPr>
          <w:rFonts w:ascii="Times New Roman" w:hAnsi="Times New Roman"/>
          <w:sz w:val="24"/>
          <w:szCs w:val="24"/>
        </w:rPr>
        <w:t>, 106% к уровню 2023 года. На территории Вельского района функционирует 97 предприятий общественного питания на 3737 посадочных мест (в т.ч. 24 школьных столовых с 1994 посадочными местами).</w:t>
      </w:r>
    </w:p>
    <w:p w14:paraId="7D23BF89" w14:textId="77777777" w:rsidR="00E52852" w:rsidRPr="006C6640" w:rsidRDefault="00E52852" w:rsidP="00EF213D">
      <w:pPr>
        <w:pStyle w:val="a5"/>
        <w:tabs>
          <w:tab w:val="left" w:pos="567"/>
          <w:tab w:val="left" w:pos="720"/>
        </w:tabs>
        <w:spacing w:before="0"/>
        <w:rPr>
          <w:rFonts w:ascii="Times New Roman" w:hAnsi="Times New Roman"/>
          <w:sz w:val="24"/>
          <w:szCs w:val="24"/>
        </w:rPr>
      </w:pPr>
    </w:p>
    <w:p w14:paraId="5ACE9A92" w14:textId="74508F47" w:rsidR="005F28AC" w:rsidRPr="006C6640" w:rsidRDefault="005F28AC" w:rsidP="005F28AC">
      <w:pPr>
        <w:jc w:val="both"/>
        <w:rPr>
          <w:b/>
          <w:bCs/>
        </w:rPr>
      </w:pPr>
      <w:r w:rsidRPr="006C6640">
        <w:rPr>
          <w:b/>
          <w:bCs/>
        </w:rPr>
        <w:t>Инвестиционная деятельность</w:t>
      </w:r>
    </w:p>
    <w:p w14:paraId="51959CD7" w14:textId="77777777" w:rsidR="005F28AC" w:rsidRPr="006C6640" w:rsidRDefault="005F28AC" w:rsidP="005F28AC">
      <w:pPr>
        <w:jc w:val="both"/>
        <w:rPr>
          <w:b/>
          <w:bCs/>
        </w:rPr>
      </w:pPr>
    </w:p>
    <w:p w14:paraId="1360FE0D" w14:textId="79D0D028" w:rsidR="00886529" w:rsidRPr="006C6640" w:rsidRDefault="00886529" w:rsidP="00886529">
      <w:pPr>
        <w:ind w:firstLine="709"/>
        <w:jc w:val="both"/>
      </w:pPr>
      <w:r w:rsidRPr="006C6640">
        <w:t xml:space="preserve">В 2024 году на развитие экономики и социальной сферы организациями района (без субъектов малого предпринимательства) затрачено 1460,8 млн. рублей инвестиций в основной капитал, что на 5,3% ниже уровня 2023 года. Наибольший объем затрат, направленных на создание и воспроизводство основных фондов (без субъектов малого предпринимательства) произошел по виду экономической деятельности «сельское хозяйство, лесное хозяйство, охота, рыболовство и рыбоводство» - 598,9 млн. руб. (41% от общего объема инвестиций), рост в 1,6 раза. </w:t>
      </w:r>
    </w:p>
    <w:p w14:paraId="7B5162D0" w14:textId="369B567A" w:rsidR="00886529" w:rsidRPr="006C6640" w:rsidRDefault="00886529" w:rsidP="00886529">
      <w:pPr>
        <w:ind w:firstLine="709"/>
        <w:jc w:val="both"/>
      </w:pPr>
      <w:r w:rsidRPr="006C6640">
        <w:t>На приобретение прочих машин и оборудования, включая хозяйственный инвентарь и другие объекты затрачено 374,7 млн. руб. – 25,7% всех инвестиций. На строительство сооружений приходится – 353,5 млн. руб. (24,2%); на приобретение транспортных средств – 237,6 млн. руб. (16,3%); на строительство зданий (кроме жилых) – 142,4 млн. руб. (9,7%); на приобретение информационного, компьютерного и телекоммуникационного оборудования – 34,6 млн. руб. (2,4%); на прочие инвестиции – 234,6 млн. руб. (16,1%).</w:t>
      </w:r>
    </w:p>
    <w:p w14:paraId="0E3BB4AC" w14:textId="77777777" w:rsidR="00886529" w:rsidRPr="006C6640" w:rsidRDefault="00886529" w:rsidP="00F94096">
      <w:pPr>
        <w:ind w:firstLine="709"/>
        <w:jc w:val="both"/>
      </w:pPr>
    </w:p>
    <w:p w14:paraId="6F41409A" w14:textId="564D92A3" w:rsidR="00EA73B2" w:rsidRPr="006C6640" w:rsidRDefault="00EA73B2" w:rsidP="00EA73B2">
      <w:pPr>
        <w:jc w:val="both"/>
        <w:rPr>
          <w:rFonts w:eastAsia="Calibri"/>
          <w:b/>
          <w:lang w:eastAsia="en-US"/>
        </w:rPr>
      </w:pPr>
      <w:r w:rsidRPr="006C6640">
        <w:rPr>
          <w:rFonts w:eastAsia="Calibri"/>
          <w:b/>
          <w:lang w:eastAsia="en-US"/>
        </w:rPr>
        <w:t xml:space="preserve">Строительство </w:t>
      </w:r>
      <w:r w:rsidRPr="006C6640">
        <w:rPr>
          <w:rFonts w:eastAsia="Calibri"/>
          <w:lang w:eastAsia="en-US"/>
        </w:rPr>
        <w:t xml:space="preserve"> </w:t>
      </w:r>
    </w:p>
    <w:p w14:paraId="35583547" w14:textId="77777777" w:rsidR="00EA73B2" w:rsidRPr="006C6640" w:rsidRDefault="00EA73B2" w:rsidP="00EA73B2">
      <w:pPr>
        <w:tabs>
          <w:tab w:val="left" w:pos="709"/>
          <w:tab w:val="left" w:pos="851"/>
        </w:tabs>
        <w:jc w:val="both"/>
        <w:rPr>
          <w:rFonts w:eastAsia="Calibri"/>
          <w:b/>
          <w:lang w:eastAsia="en-US"/>
        </w:rPr>
      </w:pPr>
      <w:r w:rsidRPr="006C6640">
        <w:rPr>
          <w:rFonts w:eastAsia="Calibri"/>
          <w:bCs/>
          <w:spacing w:val="-1"/>
          <w:lang w:eastAsia="en-US"/>
        </w:rPr>
        <w:tab/>
        <w:t xml:space="preserve"> </w:t>
      </w:r>
    </w:p>
    <w:p w14:paraId="1400BCD6" w14:textId="77777777" w:rsidR="00EA73B2" w:rsidRPr="006C6640" w:rsidRDefault="00EA73B2" w:rsidP="00EA73B2">
      <w:pPr>
        <w:tabs>
          <w:tab w:val="left" w:pos="709"/>
          <w:tab w:val="left" w:pos="851"/>
        </w:tabs>
        <w:jc w:val="both"/>
        <w:rPr>
          <w:rFonts w:eastAsia="Calibri"/>
          <w:bCs/>
          <w:spacing w:val="-1"/>
          <w:lang w:eastAsia="en-US"/>
        </w:rPr>
      </w:pPr>
      <w:r w:rsidRPr="006C6640">
        <w:rPr>
          <w:rFonts w:eastAsia="Calibri"/>
          <w:bCs/>
          <w:spacing w:val="-1"/>
          <w:lang w:eastAsia="en-US"/>
        </w:rPr>
        <w:tab/>
        <w:t>В январе-декабре 2024 года на территории района за счет всех источников финансирования введено 27519 кв. м. жилых помещений, что в 1,6 раза больше уровня 2023 года. Из общего ввода жилья индивидуальными застройщиками введено 14640 квадратных метров (53,2% от общего ввода жилья), или 121,8% от уровня 2023 года.</w:t>
      </w:r>
    </w:p>
    <w:p w14:paraId="7B5921A0" w14:textId="377DFFF9" w:rsidR="00EA73B2" w:rsidRPr="006C6640" w:rsidRDefault="00EA73B2" w:rsidP="00EA73B2">
      <w:pPr>
        <w:tabs>
          <w:tab w:val="left" w:pos="709"/>
          <w:tab w:val="left" w:pos="851"/>
        </w:tabs>
        <w:jc w:val="both"/>
        <w:rPr>
          <w:rFonts w:eastAsia="Calibri"/>
          <w:bCs/>
          <w:spacing w:val="-1"/>
          <w:lang w:eastAsia="en-US"/>
        </w:rPr>
      </w:pPr>
      <w:r w:rsidRPr="006C6640">
        <w:rPr>
          <w:rFonts w:eastAsia="Calibri"/>
          <w:bCs/>
          <w:spacing w:val="-1"/>
          <w:lang w:eastAsia="en-US"/>
        </w:rPr>
        <w:tab/>
        <w:t xml:space="preserve">Объем работ, выполненных по виду экономической деятельности «Строительство», в 2024 году составил 150,2 млн. </w:t>
      </w:r>
      <w:proofErr w:type="spellStart"/>
      <w:r w:rsidRPr="006C6640">
        <w:rPr>
          <w:rFonts w:eastAsia="Calibri"/>
          <w:bCs/>
          <w:spacing w:val="-1"/>
          <w:lang w:eastAsia="en-US"/>
        </w:rPr>
        <w:t>руб</w:t>
      </w:r>
      <w:proofErr w:type="spellEnd"/>
      <w:r w:rsidRPr="006C6640">
        <w:rPr>
          <w:rFonts w:eastAsia="Calibri"/>
          <w:bCs/>
          <w:spacing w:val="-1"/>
          <w:lang w:eastAsia="en-US"/>
        </w:rPr>
        <w:t>, что в 4,1 раза выше уровня предыдущего года.</w:t>
      </w:r>
    </w:p>
    <w:p w14:paraId="68EAFA04" w14:textId="256BE6B2" w:rsidR="0087391D" w:rsidRPr="006C6640" w:rsidRDefault="0087391D" w:rsidP="00F94096">
      <w:pPr>
        <w:ind w:firstLine="709"/>
        <w:jc w:val="both"/>
      </w:pPr>
    </w:p>
    <w:p w14:paraId="1986569A" w14:textId="77777777" w:rsidR="00AB6C1B" w:rsidRPr="006C6640" w:rsidRDefault="00AB6C1B" w:rsidP="00F94096">
      <w:pPr>
        <w:ind w:firstLine="709"/>
        <w:jc w:val="both"/>
      </w:pPr>
    </w:p>
    <w:p w14:paraId="1ACA0314" w14:textId="2C8FC0C1" w:rsidR="00BA6538" w:rsidRPr="006C6640" w:rsidRDefault="00BA6538" w:rsidP="00BA6538">
      <w:pPr>
        <w:jc w:val="both"/>
        <w:rPr>
          <w:b/>
          <w:bCs/>
        </w:rPr>
      </w:pPr>
      <w:r w:rsidRPr="006C6640">
        <w:rPr>
          <w:b/>
          <w:bCs/>
        </w:rPr>
        <w:t>Занятость и уровень жизни населения</w:t>
      </w:r>
    </w:p>
    <w:p w14:paraId="21E26583" w14:textId="77777777" w:rsidR="00BA6538" w:rsidRPr="006C6640" w:rsidRDefault="00BA6538" w:rsidP="00BA6538">
      <w:pPr>
        <w:jc w:val="both"/>
        <w:rPr>
          <w:b/>
          <w:bCs/>
        </w:rPr>
      </w:pPr>
    </w:p>
    <w:p w14:paraId="710E61B4" w14:textId="3D8A0326" w:rsidR="00BA6538" w:rsidRPr="006C6640" w:rsidRDefault="00BA6538" w:rsidP="00F94096">
      <w:pPr>
        <w:shd w:val="clear" w:color="auto" w:fill="FFFFFF"/>
        <w:ind w:firstLine="708"/>
        <w:jc w:val="both"/>
      </w:pPr>
      <w:r w:rsidRPr="006C6640">
        <w:t>Среднесписочная численность работников организаций (без субъектов малого предпринимательства) Вельского района за январь-декабрь 2024 года снизилась на 3,4% по сравнению с прошлым годом и составила 9197 человек.</w:t>
      </w:r>
    </w:p>
    <w:p w14:paraId="32C7FD97" w14:textId="2151FD69" w:rsidR="00BA6538" w:rsidRPr="006C6640" w:rsidRDefault="00BA6538" w:rsidP="00BA6538">
      <w:pPr>
        <w:shd w:val="clear" w:color="auto" w:fill="FFFFFF"/>
        <w:ind w:firstLine="708"/>
        <w:jc w:val="both"/>
      </w:pPr>
      <w:r w:rsidRPr="006C6640">
        <w:t xml:space="preserve">Среднемесячная заработная плата работников организаций (без субъектов малого предпринимательства) за 12 месяцев 2024 года составила 71941,1руб. (рост к уровню 2023 года 15,5%). В районе присутствует дифференциация заработной платы между секторами экономики. Самый высокий уровень оплаты труда наблюдается в области информации и связи (98982,4 </w:t>
      </w:r>
      <w:proofErr w:type="spellStart"/>
      <w:r w:rsidRPr="006C6640">
        <w:t>руб</w:t>
      </w:r>
      <w:proofErr w:type="spellEnd"/>
      <w:r w:rsidRPr="006C6640">
        <w:t xml:space="preserve">); на предприятиях транспортировки и хранения (92080,7 </w:t>
      </w:r>
      <w:proofErr w:type="spellStart"/>
      <w:r w:rsidRPr="006C6640">
        <w:t>руб</w:t>
      </w:r>
      <w:proofErr w:type="spellEnd"/>
      <w:r w:rsidRPr="006C6640">
        <w:t xml:space="preserve">); в сельском и лесном хозяйстве (82847,4 </w:t>
      </w:r>
      <w:proofErr w:type="spellStart"/>
      <w:r w:rsidRPr="006C6640">
        <w:t>руб</w:t>
      </w:r>
      <w:proofErr w:type="spellEnd"/>
      <w:r w:rsidRPr="006C6640">
        <w:t xml:space="preserve">); в государственном управлении и обеспечении военной безопасности (85332,0 </w:t>
      </w:r>
      <w:proofErr w:type="spellStart"/>
      <w:r w:rsidRPr="006C6640">
        <w:t>руб</w:t>
      </w:r>
      <w:proofErr w:type="spellEnd"/>
      <w:r w:rsidRPr="006C6640">
        <w:t xml:space="preserve">), в финансовой сфере (82177,6 </w:t>
      </w:r>
      <w:proofErr w:type="spellStart"/>
      <w:r w:rsidRPr="006C6640">
        <w:t>руб</w:t>
      </w:r>
      <w:proofErr w:type="spellEnd"/>
      <w:r w:rsidRPr="006C6640">
        <w:t>). Самый низкий уровень заработной платы по административной деятельности и сопутствующим дополнительным услугам - 41369,4 руб.</w:t>
      </w:r>
    </w:p>
    <w:p w14:paraId="26A90C6F" w14:textId="000A16F7" w:rsidR="00BA6538" w:rsidRPr="006C6640" w:rsidRDefault="00BA6538" w:rsidP="00BA6538">
      <w:pPr>
        <w:shd w:val="clear" w:color="auto" w:fill="FFFFFF"/>
        <w:ind w:firstLine="708"/>
        <w:jc w:val="both"/>
      </w:pPr>
      <w:r w:rsidRPr="006C6640">
        <w:t>В целом по району средняя заработная плата работников организаций (без субъектов малого предпринимательства) превысила прожиточный минимум в 3,8 раза (прожиточный минимум трудоспособного населения за 2024 год составляет 18913 руб.).</w:t>
      </w:r>
    </w:p>
    <w:p w14:paraId="71CA74CC" w14:textId="77777777" w:rsidR="00BA6538" w:rsidRPr="006C6640" w:rsidRDefault="00BA6538" w:rsidP="00F94096">
      <w:pPr>
        <w:shd w:val="clear" w:color="auto" w:fill="FFFFFF"/>
        <w:ind w:firstLine="708"/>
        <w:jc w:val="both"/>
      </w:pPr>
    </w:p>
    <w:p w14:paraId="4C8294C6" w14:textId="3FF0758D" w:rsidR="00BA6538" w:rsidRPr="006C6640" w:rsidRDefault="00391EF9" w:rsidP="00391EF9">
      <w:pPr>
        <w:shd w:val="clear" w:color="auto" w:fill="FFFFFF"/>
        <w:jc w:val="both"/>
        <w:rPr>
          <w:b/>
          <w:bCs/>
        </w:rPr>
      </w:pPr>
      <w:r w:rsidRPr="006C6640">
        <w:rPr>
          <w:b/>
          <w:bCs/>
        </w:rPr>
        <w:t>Рынок труда</w:t>
      </w:r>
    </w:p>
    <w:p w14:paraId="06DA7CAA" w14:textId="77777777" w:rsidR="00391EF9" w:rsidRPr="006C6640" w:rsidRDefault="00391EF9" w:rsidP="00391EF9">
      <w:pPr>
        <w:shd w:val="clear" w:color="auto" w:fill="FFFFFF"/>
        <w:jc w:val="both"/>
        <w:rPr>
          <w:b/>
          <w:bCs/>
        </w:rPr>
      </w:pPr>
    </w:p>
    <w:p w14:paraId="569C8CE7" w14:textId="7EEFB1BD" w:rsidR="00F94096" w:rsidRPr="006C6640" w:rsidRDefault="00F94096" w:rsidP="00F94096">
      <w:pPr>
        <w:shd w:val="clear" w:color="auto" w:fill="FFFFFF"/>
        <w:ind w:firstLine="708"/>
        <w:jc w:val="both"/>
      </w:pPr>
      <w:r w:rsidRPr="006C6640">
        <w:t xml:space="preserve">За отчетный год в Кадровый центр по Вельскому району в поиске подходящей работы обратилось 1368 человек (87,6% к уровню 2023 года), из них трудоустроено 677 человек, уровень трудоустройства составил 49,5% от обратившихся граждан. </w:t>
      </w:r>
      <w:r w:rsidRPr="006C6640">
        <w:tab/>
      </w:r>
    </w:p>
    <w:p w14:paraId="4ED6642A" w14:textId="6A9778DE" w:rsidR="00F94096" w:rsidRPr="006C6640" w:rsidRDefault="00F94096" w:rsidP="00492783">
      <w:pPr>
        <w:tabs>
          <w:tab w:val="left" w:pos="709"/>
        </w:tabs>
        <w:jc w:val="both"/>
      </w:pPr>
      <w:r w:rsidRPr="006C6640">
        <w:tab/>
        <w:t xml:space="preserve">Численность официально зарегистрированных безработных на конец 2024 года уменьшилась по сравнению с 2023 годом на 147 человек и составила 289 человек. Из общей численности граждан с официальным статусом безработного: граждане, проживающие в городе – 46,4% (134 </w:t>
      </w:r>
      <w:proofErr w:type="gramStart"/>
      <w:r w:rsidRPr="006C6640">
        <w:t>чел</w:t>
      </w:r>
      <w:proofErr w:type="gramEnd"/>
      <w:r w:rsidRPr="006C6640">
        <w:t>); граждане, проживающие в сельской местности – 53,6% (155 чел). Возрастной состав безработных граждан выглядит следующим образом: 14,5% — это лица молодого возраста от 18 до 29 лет; от 30-49 лет – 61%; лица 50 лет и старше – 24,5%. Высшее профессиональное образование имеют 10% безработных граждан; 44,6% - среднее профессиональное образование; 3,1% - среднее общее образование; 42,2% - основное общее образование; 0% - граждан образования не имеют.</w:t>
      </w:r>
    </w:p>
    <w:p w14:paraId="3B9FB8FD" w14:textId="07B7F2D7" w:rsidR="00F05FA4" w:rsidRPr="006C6640" w:rsidRDefault="00F05FA4" w:rsidP="00C12FF4">
      <w:pPr>
        <w:tabs>
          <w:tab w:val="left" w:pos="709"/>
        </w:tabs>
        <w:jc w:val="both"/>
      </w:pPr>
      <w:r w:rsidRPr="006C6640">
        <w:tab/>
        <w:t xml:space="preserve">Количество вакансий за 2024 год составило 4291 </w:t>
      </w:r>
      <w:proofErr w:type="spellStart"/>
      <w:r w:rsidRPr="006C6640">
        <w:t>ед</w:t>
      </w:r>
      <w:proofErr w:type="spellEnd"/>
      <w:r w:rsidRPr="006C6640">
        <w:t>, из которых по рабочим профессиям 2732 вакансии или 63,7%. Коэффициент напряженности на регистрируемом рынке труда (численность незанятых граждан, зарегистрированных в органах государственной службы занятости, в расчете на одну заявленную вакансию) составил 0,3.</w:t>
      </w:r>
    </w:p>
    <w:p w14:paraId="7FA6B818" w14:textId="39F168C1" w:rsidR="00800917" w:rsidRPr="006C6640" w:rsidRDefault="00800917" w:rsidP="00800917"/>
    <w:p w14:paraId="7CE31BD4" w14:textId="77777777" w:rsidR="00800917" w:rsidRPr="006C6640" w:rsidRDefault="00800917" w:rsidP="00800917">
      <w:pPr>
        <w:jc w:val="both"/>
        <w:rPr>
          <w:rFonts w:eastAsia="Calibri"/>
          <w:b/>
          <w:lang w:eastAsia="en-US"/>
        </w:rPr>
      </w:pPr>
      <w:r w:rsidRPr="006C6640">
        <w:rPr>
          <w:rFonts w:eastAsia="Calibri"/>
          <w:b/>
          <w:lang w:eastAsia="en-US"/>
        </w:rPr>
        <w:t>Финансы организаций</w:t>
      </w:r>
    </w:p>
    <w:p w14:paraId="2FAF7E0A" w14:textId="77777777" w:rsidR="00800917" w:rsidRPr="006C6640" w:rsidRDefault="00800917" w:rsidP="00800917">
      <w:pPr>
        <w:jc w:val="both"/>
        <w:rPr>
          <w:rFonts w:eastAsia="Calibri"/>
          <w:b/>
          <w:lang w:eastAsia="en-US"/>
        </w:rPr>
      </w:pPr>
    </w:p>
    <w:p w14:paraId="7A83205E" w14:textId="77777777" w:rsidR="00800917" w:rsidRPr="006C6640" w:rsidRDefault="00800917" w:rsidP="00800917">
      <w:pPr>
        <w:ind w:firstLine="708"/>
        <w:jc w:val="both"/>
        <w:rPr>
          <w:rFonts w:eastAsia="Calibri"/>
          <w:lang w:eastAsia="en-US"/>
        </w:rPr>
      </w:pPr>
      <w:r w:rsidRPr="006C6640">
        <w:rPr>
          <w:rFonts w:eastAsia="Calibri"/>
          <w:lang w:eastAsia="en-US"/>
        </w:rPr>
        <w:t xml:space="preserve">За январь-декабрь 2024 года организациями района (по организациям без субъектов малого предпринимательства, кредитных организаций, государственных (муниципальных) учреждений, не кредитных финансовых организаций) получен положительный сальдированный финансовый результат в размере 400,4 млн. руб. (в 2023 году прибыль превышала убыток на 253,7 млн. </w:t>
      </w:r>
      <w:proofErr w:type="spellStart"/>
      <w:r w:rsidRPr="006C6640">
        <w:rPr>
          <w:rFonts w:eastAsia="Calibri"/>
          <w:lang w:eastAsia="en-US"/>
        </w:rPr>
        <w:t>руб</w:t>
      </w:r>
      <w:proofErr w:type="spellEnd"/>
      <w:r w:rsidRPr="006C6640">
        <w:rPr>
          <w:rFonts w:eastAsia="Calibri"/>
          <w:lang w:eastAsia="en-US"/>
        </w:rPr>
        <w:t xml:space="preserve">). </w:t>
      </w:r>
    </w:p>
    <w:p w14:paraId="58988EB7" w14:textId="6C172FE0" w:rsidR="00800917" w:rsidRPr="006C6640" w:rsidRDefault="00800917" w:rsidP="00800917">
      <w:pPr>
        <w:ind w:firstLine="709"/>
        <w:jc w:val="both"/>
        <w:rPr>
          <w:rFonts w:eastAsia="Calibri"/>
          <w:lang w:eastAsia="en-US"/>
        </w:rPr>
      </w:pPr>
      <w:r w:rsidRPr="006C6640">
        <w:rPr>
          <w:rFonts w:eastAsia="Calibri"/>
          <w:lang w:eastAsia="en-US"/>
        </w:rPr>
        <w:t xml:space="preserve">Финансовый результат прибыльных организаций составил в отчетном году 577,9 </w:t>
      </w:r>
      <w:proofErr w:type="spellStart"/>
      <w:proofErr w:type="gramStart"/>
      <w:r w:rsidRPr="006C6640">
        <w:rPr>
          <w:rFonts w:eastAsia="Calibri"/>
          <w:lang w:eastAsia="en-US"/>
        </w:rPr>
        <w:t>млн.руб</w:t>
      </w:r>
      <w:proofErr w:type="spellEnd"/>
      <w:proofErr w:type="gramEnd"/>
      <w:r w:rsidRPr="006C6640">
        <w:rPr>
          <w:rFonts w:eastAsia="Calibri"/>
          <w:lang w:eastAsia="en-US"/>
        </w:rPr>
        <w:t>, 138,7% к январю-декабрю 2023 года.</w:t>
      </w:r>
    </w:p>
    <w:p w14:paraId="3633714E" w14:textId="77777777" w:rsidR="00800917" w:rsidRPr="006C6640" w:rsidRDefault="00800917" w:rsidP="00800917">
      <w:pPr>
        <w:ind w:firstLine="708"/>
        <w:jc w:val="both"/>
        <w:rPr>
          <w:rFonts w:eastAsia="Calibri"/>
          <w:lang w:eastAsia="en-US"/>
        </w:rPr>
      </w:pPr>
      <w:r w:rsidRPr="006C6640">
        <w:rPr>
          <w:rFonts w:eastAsia="Calibri"/>
          <w:lang w:eastAsia="en-US"/>
        </w:rPr>
        <w:t>Суммарная задолженность по обязательствам организаций района (без субъектов малого предпринимательства) на 1 января 2025 года составила 2282,1 млн. руб. Из общей суммы задолженности 54,4% составляет дебиторская задолженность, а 45,6% приходится на кредиторскую задолженность.</w:t>
      </w:r>
    </w:p>
    <w:p w14:paraId="7D4C8DA6" w14:textId="0DE0599A" w:rsidR="00800917" w:rsidRPr="006C6640" w:rsidRDefault="00800917" w:rsidP="00800917">
      <w:pPr>
        <w:ind w:firstLine="708"/>
        <w:jc w:val="both"/>
        <w:rPr>
          <w:rFonts w:eastAsia="Calibri"/>
          <w:lang w:eastAsia="en-US"/>
        </w:rPr>
      </w:pPr>
      <w:r w:rsidRPr="006C6640">
        <w:rPr>
          <w:rFonts w:eastAsia="Calibri"/>
          <w:lang w:eastAsia="en-US"/>
        </w:rPr>
        <w:t xml:space="preserve">         </w:t>
      </w:r>
    </w:p>
    <w:sectPr w:rsidR="00800917" w:rsidRPr="006C6640" w:rsidSect="006C66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A2F56"/>
    <w:multiLevelType w:val="hybridMultilevel"/>
    <w:tmpl w:val="1712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96"/>
    <w:rsid w:val="00002F02"/>
    <w:rsid w:val="000C441E"/>
    <w:rsid w:val="000D128D"/>
    <w:rsid w:val="001025A5"/>
    <w:rsid w:val="0013267D"/>
    <w:rsid w:val="0014243A"/>
    <w:rsid w:val="00197D22"/>
    <w:rsid w:val="002213FF"/>
    <w:rsid w:val="00224CD6"/>
    <w:rsid w:val="00264090"/>
    <w:rsid w:val="00280B8A"/>
    <w:rsid w:val="002C13B6"/>
    <w:rsid w:val="00391EF9"/>
    <w:rsid w:val="00417731"/>
    <w:rsid w:val="0048509B"/>
    <w:rsid w:val="00492783"/>
    <w:rsid w:val="00510460"/>
    <w:rsid w:val="005663D9"/>
    <w:rsid w:val="005818C2"/>
    <w:rsid w:val="005C5791"/>
    <w:rsid w:val="005F28AC"/>
    <w:rsid w:val="006A68A8"/>
    <w:rsid w:val="006C6640"/>
    <w:rsid w:val="006E2352"/>
    <w:rsid w:val="00701FE0"/>
    <w:rsid w:val="0071073E"/>
    <w:rsid w:val="00757BA0"/>
    <w:rsid w:val="00800917"/>
    <w:rsid w:val="00842CA1"/>
    <w:rsid w:val="00852AAA"/>
    <w:rsid w:val="0087391D"/>
    <w:rsid w:val="00886529"/>
    <w:rsid w:val="008917E5"/>
    <w:rsid w:val="00920F8E"/>
    <w:rsid w:val="009534F3"/>
    <w:rsid w:val="009A206C"/>
    <w:rsid w:val="009B2180"/>
    <w:rsid w:val="009F3E27"/>
    <w:rsid w:val="00A85591"/>
    <w:rsid w:val="00A945C1"/>
    <w:rsid w:val="00AA458C"/>
    <w:rsid w:val="00AB6C1B"/>
    <w:rsid w:val="00AE72C1"/>
    <w:rsid w:val="00B61BC4"/>
    <w:rsid w:val="00BA6538"/>
    <w:rsid w:val="00C10742"/>
    <w:rsid w:val="00C12FF4"/>
    <w:rsid w:val="00C54F88"/>
    <w:rsid w:val="00CE218E"/>
    <w:rsid w:val="00D7550E"/>
    <w:rsid w:val="00DB29AF"/>
    <w:rsid w:val="00E30F5B"/>
    <w:rsid w:val="00E52852"/>
    <w:rsid w:val="00E665DE"/>
    <w:rsid w:val="00E668F7"/>
    <w:rsid w:val="00E745A6"/>
    <w:rsid w:val="00E86FAF"/>
    <w:rsid w:val="00E94C92"/>
    <w:rsid w:val="00EA264C"/>
    <w:rsid w:val="00EA328B"/>
    <w:rsid w:val="00EA73B2"/>
    <w:rsid w:val="00EF213D"/>
    <w:rsid w:val="00F05FA4"/>
    <w:rsid w:val="00F072DD"/>
    <w:rsid w:val="00F131B7"/>
    <w:rsid w:val="00F21BA2"/>
    <w:rsid w:val="00F327C9"/>
    <w:rsid w:val="00F41BC6"/>
    <w:rsid w:val="00F71918"/>
    <w:rsid w:val="00F77338"/>
    <w:rsid w:val="00F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0ACC"/>
  <w15:chartTrackingRefBased/>
  <w15:docId w15:val="{E00F243F-C98D-4BEB-90D7-E3CC282F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4096"/>
    <w:pPr>
      <w:spacing w:line="276" w:lineRule="auto"/>
      <w:ind w:left="720"/>
      <w:contextualSpacing/>
    </w:pPr>
    <w:rPr>
      <w:rFonts w:ascii="Tahoma" w:eastAsia="Calibri" w:hAnsi="Tahoma" w:cs="Tahoma"/>
      <w:sz w:val="14"/>
      <w:szCs w:val="14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F94096"/>
    <w:rPr>
      <w:rFonts w:ascii="Tahoma" w:eastAsia="Calibri" w:hAnsi="Tahoma" w:cs="Tahoma"/>
      <w:sz w:val="14"/>
      <w:szCs w:val="14"/>
    </w:rPr>
  </w:style>
  <w:style w:type="paragraph" w:customStyle="1" w:styleId="a5">
    <w:name w:val="Текст (лев)"/>
    <w:link w:val="a6"/>
    <w:rsid w:val="00F94096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6">
    <w:name w:val="Текст (лев) Знак"/>
    <w:link w:val="a5"/>
    <w:rsid w:val="00F94096"/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9269-4F3C-440A-B1E2-66472B8E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2019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92</dc:creator>
  <cp:keywords/>
  <dc:description/>
  <cp:lastModifiedBy>Школа 92</cp:lastModifiedBy>
  <cp:revision>84</cp:revision>
  <dcterms:created xsi:type="dcterms:W3CDTF">2025-02-18T08:11:00Z</dcterms:created>
  <dcterms:modified xsi:type="dcterms:W3CDTF">2025-04-15T11:30:00Z</dcterms:modified>
</cp:coreProperties>
</file>