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 xmlns:wpg="http://schemas.microsoft.com/office/word/2010/wordprocessingGroup" xmlns:wps="http://schemas.microsoft.com/office/word/2010/wordprocessingShape">
  <w:body>
    <w:tbl>
      <w:tblPr>
        <w:tblStyle w:val="TableStyle0"/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6570"/>
        <w:gridCol w:w="2715"/>
      </w:tblGrid>
      <w:tr>
        <w:trPr>
          <w:cantSplit/>
          <w:trHeight w:val="1140" w:hRule="atLeast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657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2715" w:type="dxa"/>
            <w:shd w:val="clear" w:color="auto" w:fill="auto"/>
            <w:textDirection w:val="lrTb"/>
            <w:vAlign w:val="top"/>
          </w:tcPr>
          <w:p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Приложение № 1</w:t>
            </w:r>
          </w:p>
          <w:p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к приказу ФНС России</w:t>
            </w:r>
          </w:p>
          <w:p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от 23 ноября 2022 г.</w:t>
            </w:r>
          </w:p>
          <w:p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№ ЕД-7-8/1123@</w:t>
            </w:r>
          </w:p>
        </w:tc>
      </w:tr>
      <w:tr>
        <w:trPr>
          <w:cantSplit/>
          <w:trHeight w:val="525" w:hRule="atLeast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657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2715" w:type="dxa"/>
            <w:shd w:val="clear" w:color="auto" w:fill="auto"/>
            <w:textDirection w:val="lrTb"/>
            <w:vAlign w:val="top"/>
          </w:tcPr>
          <w:p>
            <w:pPr>
              <w:spacing w:after="0"/>
              <w:jc w:val="right"/>
            </w:pPr>
            <w:r>
              <w:rPr>
                <w:rFonts w:ascii="Arial" w:hAnsi="Arial"/>
                <w:b/>
                <w:sz w:val="16"/>
                <w:szCs w:val="16"/>
              </w:rPr>
              <w:t>Форма по КНД 1120101</w:t>
            </w:r>
          </w:p>
        </w:tc>
      </w:tr>
    </w:tbl>
    <w:tbl>
      <w:tblPr>
        <w:tblStyle w:val="TableStyle1"/>
        <w:tblW w:w="6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3855"/>
        <w:gridCol w:w="2730"/>
      </w:tblGrid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385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Справка №</w:t>
            </w:r>
          </w:p>
        </w:tc>
        <w:tc>
          <w:tcPr>
            <w:tcW w:w="2730" w:type="dxa"/>
            <w:tcBorders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center"/>
            </w:pPr>
            <w:r>
              <w:rPr>
                <w:rFonts w:ascii="Arial" w:hAnsi="Arial"/>
                <w:b/>
                <w:sz w:val="16"/>
                <w:szCs w:val="16"/>
              </w:rPr>
              <w:t>346362</w:t>
            </w:r>
          </w:p>
        </w:tc>
      </w:tr>
    </w:tbl>
    <w:tbl>
      <w:tblPr>
        <w:tblStyle w:val="TableStyle2"/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9285"/>
      </w:tblGrid>
      <w:tr>
        <w:trPr>
          <w:cantSplit/>
          <w:trHeight w:val="1155" w:hRule="atLeast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9285" w:type="dxa"/>
            <w:shd w:val="clear" w:color="auto" w:fill="auto"/>
            <w:textDirection w:val="lrTb"/>
            <w:vAlign w:val="top"/>
          </w:tcPr>
          <w:p>
            <w:pPr>
              <w:spacing w:after="0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об исполнении налогоплательщиком</w:t>
            </w:r>
          </w:p>
          <w:p>
            <w:pPr>
              <w:spacing w:after="0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(плательщиком сбора, плательщиком страховых взносов, налоговым агентом)</w:t>
            </w:r>
          </w:p>
          <w:p>
            <w:pPr>
              <w:spacing w:after="0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обязанности по уплате налогов, сборов, страховых взносов, пеней, штрафов,</w:t>
            </w:r>
          </w:p>
          <w:p>
            <w:pPr>
              <w:spacing w:after="0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процентов</w:t>
            </w:r>
          </w:p>
        </w:tc>
      </w:tr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center"/>
          </w:tcPr>
          <w:p>
            <w:pPr>
              <w:spacing w:after="0"/>
              <w:ind w:left="210"/>
              <w:jc w:val="left"/>
            </w:pPr>
          </w:p>
        </w:tc>
        <w:tc>
          <w:tcPr>
            <w:tcW w:w="9285" w:type="dxa"/>
            <w:shd w:val="clear" w:color="auto" w:fill="auto"/>
            <w:tcMar>
              <w:left w:w="210" w:type="dxa"/>
            </w:tcMar>
            <w:textDirection w:val="lrTb"/>
            <w:vAlign w:val="center"/>
          </w:tcPr>
          <w:p>
            <w:pPr>
              <w:spacing w:after="0"/>
              <w:ind w:left="210"/>
              <w:jc w:val="left"/>
            </w:pPr>
            <w:r>
              <w:rPr>
                <w:rFonts w:ascii="Arial" w:hAnsi="Arial"/>
                <w:sz w:val="20"/>
                <w:szCs w:val="20"/>
              </w:rPr>
              <w:t>Налогоплательщик (плательщик сбора, плательщик страховых взносов, налоговый агент)</w:t>
            </w:r>
          </w:p>
        </w:tc>
      </w:tr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9285" w:type="dxa"/>
            <w:tcBorders>
              <w:bottom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center"/>
          </w:tcPr>
          <w:p>
            <w:pPr>
              <w:spacing w:after="0"/>
              <w:ind w:left="210"/>
              <w:jc w:val="left"/>
            </w:pPr>
            <w:r>
              <w:rPr>
                <w:rFonts w:ascii="Arial" w:hAnsi="Arial"/>
                <w:sz w:val="20"/>
                <w:szCs w:val="20"/>
              </w:rPr>
              <w:t>ООО "ТЕПЛОРЕСУРС"; 2907016373; 290701001</w:t>
            </w:r>
          </w:p>
        </w:tc>
      </w:tr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9285" w:type="dxa"/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(наименование организации, фамилия, имя, отчество (при наличии) индивидуального предпринимателя, физического лица, не являющегося индивидуальным предпринимателем)</w:t>
            </w:r>
          </w:p>
        </w:tc>
      </w:tr>
      <w:tr>
        <w:trPr>
          <w:cantSplit/>
          <w:trHeight w:val="225" w:hRule="atLeast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cMar>
              <w:left w:w="105" w:type="dxa"/>
            </w:tcMar>
            <w:textDirection w:val="lrTb"/>
            <w:vAlign w:val="bottom"/>
          </w:tcPr>
          <w:p>
            <w:pPr>
              <w:spacing w:after="0"/>
              <w:ind w:left="105"/>
              <w:wordWrap w:val="1"/>
              <w:jc w:val="left"/>
            </w:pPr>
          </w:p>
        </w:tc>
        <w:tc>
          <w:tcPr>
            <w:tcW w:w="9285" w:type="dxa"/>
            <w:shd w:val="clear" w:color="auto" w:fill="auto"/>
            <w:tcMar>
              <w:left w:w="105" w:type="dxa"/>
            </w:tcMar>
            <w:textDirection w:val="lrTb"/>
            <w:vAlign w:val="bottom"/>
          </w:tcPr>
          <w:p>
            <w:pPr>
              <w:spacing w:after="0"/>
              <w:ind w:left="105"/>
              <w:wordWrap w:val="1"/>
              <w:jc w:val="left"/>
            </w:pPr>
          </w:p>
        </w:tc>
      </w:tr>
    </w:tbl>
    <w:tbl>
      <w:tblPr>
        <w:tblStyle w:val="TableStyle3"/>
        <w:tblW w:w="48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1725"/>
        <w:gridCol w:w="3000"/>
      </w:tblGrid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17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>
              <w:rPr>
                <w:rFonts w:ascii="Arial" w:hAnsi="Arial"/>
                <w:sz w:val="20"/>
                <w:szCs w:val="20"/>
              </w:rPr>
              <w:t>по состоянию на</w:t>
            </w:r>
          </w:p>
        </w:tc>
        <w:tc>
          <w:tcPr>
            <w:tcW w:w="3000" w:type="dxa"/>
            <w:tcBorders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 ноября 2024 г.</w:t>
            </w:r>
          </w:p>
        </w:tc>
      </w:tr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17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3000" w:type="dxa"/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(дата формирования справки)</w:t>
            </w:r>
          </w:p>
        </w:tc>
      </w:tr>
    </w:tbl>
    <w:tbl>
      <w:tblPr>
        <w:tblStyle w:val="TableStyle4"/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9285"/>
      </w:tblGrid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cMar>
              <w:left w:w="105" w:type="dxa"/>
            </w:tcMar>
            <w:textDirection w:val="lrTb"/>
            <w:vAlign w:val="bottom"/>
          </w:tcPr>
          <w:p>
            <w:pPr>
              <w:spacing w:after="0"/>
              <w:ind w:left="105"/>
              <w:wordWrap w:val="1"/>
              <w:jc w:val="left"/>
            </w:pPr>
          </w:p>
        </w:tc>
        <w:tc>
          <w:tcPr>
            <w:tcW w:w="9285" w:type="dxa"/>
            <w:shd w:val="clear" w:color="auto" w:fill="auto"/>
            <w:tcMar>
              <w:left w:w="105" w:type="dxa"/>
            </w:tcMar>
            <w:textDirection w:val="lrTb"/>
            <w:vAlign w:val="bottom"/>
          </w:tcPr>
          <w:p>
            <w:pPr>
              <w:spacing w:after="0"/>
              <w:ind w:left="105"/>
              <w:wordWrap w:val="1"/>
              <w:jc w:val="left"/>
            </w:pPr>
          </w:p>
        </w:tc>
      </w:tr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9285" w:type="dxa"/>
            <w:tcBorders>
              <w:bottom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center"/>
          </w:tcPr>
          <w:p>
            <w:pPr>
              <w:spacing w:after="0"/>
              <w:ind w:left="210"/>
              <w:jc w:val="left"/>
            </w:pPr>
            <w:r>
              <w:rPr>
                <w:rFonts w:ascii="Arial" w:hAnsi="Arial"/>
                <w:sz w:val="20"/>
                <w:szCs w:val="20"/>
              </w:rPr>
              <w:t>Нет неисполненной обязанности</w:t>
            </w:r>
          </w:p>
        </w:tc>
      </w:tr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</w:p>
        </w:tc>
        <w:tc>
          <w:tcPr>
            <w:tcW w:w="9285" w:type="dxa"/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(наличие обязанности)</w:t>
            </w:r>
          </w:p>
        </w:tc>
      </w:tr>
      <w:tr>
        <w:trPr>
          <w:cantSplit/>
          <w:trHeight w:val="525" w:hRule="atLeast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cMar>
              <w:left w:w="105" w:type="dxa"/>
            </w:tcMar>
            <w:textDirection w:val="lrTb"/>
            <w:vAlign w:val="bottom"/>
          </w:tcPr>
          <w:p>
            <w:pPr>
              <w:spacing w:after="0"/>
              <w:ind w:left="105"/>
              <w:wordWrap w:val="1"/>
              <w:jc w:val="left"/>
            </w:pPr>
          </w:p>
        </w:tc>
        <w:tc>
          <w:tcPr>
            <w:tcW w:w="9285" w:type="dxa"/>
            <w:shd w:val="clear" w:color="auto" w:fill="auto"/>
            <w:tcMar>
              <w:left w:w="0" w:type="dxa"/>
            </w:tcMar>
            <w:textDirection w:val="lrTb"/>
            <w:vAlign w:val="bottom"/>
          </w:tcPr>
          <w:p>
            <w:pPr>
              <w:spacing w:after="0"/>
              <w:ind w:left="0"/>
              <w:wordWrap w:val="1"/>
              <w:jc w:val="left"/>
            </w:pPr>
            <w:r>
              <w:rPr>
                <w:rFonts w:ascii="Arial" w:hAnsi="Arial"/>
                <w:sz w:val="18"/>
                <w:szCs w:val="18"/>
              </w:rPr>
              <w:t>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о налогах и сборах.</w:t>
            </w:r>
          </w:p>
        </w:tc>
      </w:tr>
    </w:tbl>
    <w:tbl>
      <w:tblPr>
        <w:tblStyle w:val="TableStyle5"/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2670"/>
        <w:gridCol w:w="1470"/>
        <w:gridCol w:w="5145"/>
      </w:tblGrid>
      <w:tr>
        <w:trPr>
          <w:cantSplit/>
          <w:trHeight w:val="540" w:hRule="atLeast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267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147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514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</w:tbl>
    <w:tbl>
      <w:tblPr>
        <w:tblStyle w:val="TableStyle6"/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9285"/>
      </w:tblGrid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285" w:type="dxa"/>
            <w:tcBorders>
              <w:bottom w:val="single" w:sz="5" w:space="0" w:color="auto"/>
            </w:tcBorders>
            <w:shd w:val="clear" w:color="auto" w:fill="auto"/>
            <w:tcMar>
              <w:left w:w="210" w:type="dxa"/>
            </w:tcMar>
            <w:textDirection w:val="lrTb"/>
            <w:vAlign w:val="center"/>
          </w:tcPr>
          <w:p>
            <w:pPr>
              <w:spacing w:after="0"/>
              <w:ind w:left="210"/>
              <w:jc w:val="left"/>
            </w:pPr>
            <w:r>
              <w:rPr>
                <w:rFonts w:ascii="Arial" w:hAnsi="Arial"/>
                <w:sz w:val="20"/>
                <w:szCs w:val="20"/>
              </w:rPr>
              <w:t>ИФНС 2900, Управление Федеральной налоговой службы по Архангельской области и Ненецкому автономному округу</w:t>
            </w:r>
          </w:p>
        </w:tc>
      </w:tr>
      <w:tr>
        <w:trPr>
          <w:cantSplit/>
          <w:trHeight w:val="0" w:hRule="auto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</w:p>
        </w:tc>
        <w:tc>
          <w:tcPr>
            <w:tcW w:w="9285" w:type="dxa"/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(наименование, код налогового органа)</w:t>
            </w:r>
          </w:p>
        </w:tc>
      </w:tr>
    </w:tbl>
    <w:tbl>
      <w:tblPr>
        <w:tblStyle w:val="TableStyle7"/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3675"/>
        <w:gridCol w:w="5610"/>
      </w:tblGrid>
      <w:tr>
        <w:trPr>
          <w:cantSplit/>
          <w:trHeight w:val="1230" w:hRule="atLeast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</w:p>
        </w:tc>
        <w:tc>
          <w:tcPr>
            <w:tcW w:w="3675" w:type="dxa"/>
            <w:shd w:val="clear" w:color="auto" w:fill="auto"/>
            <w:tcMar>
              <w:left w:w="0" w:type="dxa"/>
            </w:tcMar>
            <w:textDirection w:val="lrTb"/>
            <w:vAlign w:val="bottom"/>
          </w:tcPr>
          <w:p>
            <w:pPr>
              <w:spacing w:after="0"/>
              <w:ind w:left="0"/>
              <w:wordWrap w:val="1"/>
              <w:jc w:val="left"/>
            </w:pPr>
            <w:r>
              <w:rPr>
                <w:rFonts w:ascii="Arial" w:hAnsi="Arial"/>
                <w:sz w:val="18"/>
                <w:szCs w:val="18"/>
              </w:rPr>
              <w:t>Руководитель</w:t>
            </w:r>
          </w:p>
          <w:p>
            <w:pPr>
              <w:spacing w:after="0"/>
              <w:ind w:left="0"/>
              <w:wordWrap w:val="1"/>
              <w:jc w:val="left"/>
            </w:pPr>
            <w:r>
              <w:rPr>
                <w:rFonts w:ascii="Arial" w:hAnsi="Arial"/>
                <w:sz w:val="18"/>
                <w:szCs w:val="18"/>
              </w:rPr>
              <w:t>(заместитель руководителя)</w:t>
            </w:r>
          </w:p>
          <w:p>
            <w:pPr>
              <w:spacing w:after="0"/>
              <w:ind w:left="0"/>
              <w:wordWrap w:val="1"/>
              <w:jc w:val="left"/>
            </w:pPr>
            <w:r>
              <w:rPr>
                <w:rFonts w:ascii="Arial" w:hAnsi="Arial"/>
                <w:sz w:val="18"/>
                <w:szCs w:val="18"/>
              </w:rPr>
              <w:t>налогового органа</w:t>
            </w:r>
          </w:p>
        </w:tc>
        <w:tc>
          <w:tcPr>
            <w:tcW w:w="5610" w:type="dxa"/>
            <w:tcBorders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center"/>
            </w:pPr>
          </w:p>
        </w:tc>
      </w:tr>
      <w:tr>
        <w:trPr>
          <w:cantSplit/>
          <w:trHeight w:val="390" w:hRule="atLeast"/>
        </w:trPr>
        <w:tc>
          <w:tcPr>
            <w:tcW w:w="10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</w:p>
        </w:tc>
        <w:tc>
          <w:tcPr>
            <w:tcW w:w="3675" w:type="dxa"/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</w:p>
        </w:tc>
        <w:tc>
          <w:tcPr>
            <w:tcW w:w="5610" w:type="dxa"/>
            <w:shd w:val="clear" w:color="auto" w:fill="auto"/>
            <w:tcMar/>
            <w:textDirection w:val="lrTb"/>
            <w:vAlign w:val="top"/>
          </w:tcPr>
          <w:p>
            <w:pPr>
              <w:spacing w:after="0"/>
              <w:ind/>
              <w:wordWrap w:val="1"/>
              <w:jc w:val="center"/>
            </w:pPr>
            <w:r>
              <w:rPr>
                <w:rFonts w:ascii="Arial" w:hAnsi="Arial"/>
                <w:sz w:val="16"/>
                <w:szCs w:val="16"/>
              </w:rPr>
              <w:t>(подпись/фамилия, имя, отчество (при наличии)</w:t>
            </w:r>
          </w:p>
        </w:tc>
      </w:tr>
    </w:tbl>
    <w:tbl>
      <w:tblPr>
        <w:tblStyle w:val="TableStyle8"/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6570"/>
        <w:gridCol w:w="2715"/>
      </w:tblGrid>
      <w:tr>
        <w:trPr>
          <w:cantSplit/>
          <w:trHeight w:val="135" w:hRule="atLeast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657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271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</w:tbl>
    <w:tbl>
      <w:tblPr>
        <w:tblStyle w:val="TableStyle9"/>
        <w:tblW w:w="47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"/>
        <w:gridCol w:w="1050"/>
        <w:gridCol w:w="3150"/>
        <w:gridCol w:w="75"/>
        <w:gridCol w:w="90"/>
        <w:gridCol w:w="75"/>
        <w:gridCol w:w="75"/>
        <w:gridCol w:w="75"/>
        <w:gridCol w:w="90"/>
      </w:tblGrid>
      <w:tr>
        <w:trPr>
          <w:cantSplit/>
          <w:trHeight w:val="90" w:hRule="exact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1050" w:type="dxa"/>
            <w:vMerge w:val="restart"/>
            <w:tcBorders>
              <w:top w:val="single" w:sz="10" w:space="0" w:color="3e34b2"/>
              <w:left w:val="single" w:sz="10" w:space="0" w:color="3e34b2"/>
            </w:tcBorders>
            <w:shd w:val="clear" w:color="auto" w:fill="auto"/>
            <w:textDirection w:val="lrTb"/>
            <w:vAlign w:val="top"/>
          </w:tcPr>
          <w:p>
            <w:pPr>
              <w:spacing w:after="0"/>
              <w:jc w:val="left"/>
            </w:pPr>
            <w:r>
              <w:drawing>
                <wp:anchor distT="0" distB="0" distL="0" distR="0" simplePos="0" relativeHeight="251658240" behindDoc="0" locked="1" layoutInCell="1" allowOverlap="1">
                  <wp:simplePos x="0" y="0"/>
                  <wp:positionH relativeFrom="margin">
                    <wp:posOffset>93750</wp:posOffset>
                  </wp:positionH>
                  <wp:positionV relativeFrom="margin">
                    <wp:posOffset>56250</wp:posOffset>
                  </wp:positionV>
                  <wp:extent cx="534375" cy="393750"/>
                  <wp:effectExtent l="0" t="0" r="0" b="0"/>
                  <wp:wrapNone/>
                  <wp:docPr id="1" name="1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image000.png" cstate="print"/>
                          <a:srcRect l="-17857" r="-17857" t="0" b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375" cy="3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after="0"/>
              <w:jc w:val="left"/>
            </w:pPr>
            <w:r/>
          </w:p>
        </w:tc>
        <w:tc>
          <w:tcPr>
            <w:tcW w:w="3150" w:type="dxa"/>
            <w:tcBorders>
              <w:top w:val="single" w:sz="10" w:space="0" w:color="3e34b2"/>
              <w:right w:val="single" w:sz="10" w:space="0" w:color="3e34b2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  <w:tr>
        <w:trPr>
          <w:cantSplit/>
          <w:trHeight w:val="435" w:hRule="exact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1050" w:type="dxa"/>
            <w:vMerge w:val="continue"/>
            <w:tcBorders>
              <w:top w:val="single" w:sz="10" w:space="0" w:color="3e34b2"/>
              <w:left w:val="single" w:sz="10" w:space="0" w:color="3e34b2"/>
            </w:tcBorders>
            <w:shd w:val="clear" w:color="auto" w:fill="auto"/>
            <w:textDirection w:val="lrTb"/>
            <w:vAlign w:val="bottom"/>
          </w:tcPr>
          <w:p/>
        </w:tc>
        <w:tc>
          <w:tcPr>
            <w:tcW w:w="3150" w:type="dxa"/>
            <w:tcBorders>
              <w:right w:val="single" w:sz="10" w:space="0" w:color="3e34b2"/>
            </w:tcBorders>
            <w:shd w:val="clear" w:color="auto" w:fill="auto"/>
            <w:tcMar/>
            <w:textDirection w:val="lrTb"/>
            <w:vAlign w:val="center"/>
          </w:tcPr>
          <w:p>
            <w:pPr>
              <w:spacing w:after="0"/>
              <w:ind/>
              <w:wordWrap w:val="0"/>
              <w:jc w:val="center"/>
            </w:pPr>
            <w:r>
              <w:rPr>
                <w:rFonts w:ascii="Arial" w:hAnsi="Arial"/>
                <w:b/>
                <w:sz w:val="16"/>
                <w:szCs w:val="16"/>
                <w:color w:val="3e34b2"/>
              </w:rPr>
              <w:t>ДОКУМЕНТ ПОДПИСАН</w:t>
            </w:r>
          </w:p>
          <w:p>
            <w:pPr>
              <w:spacing w:after="0"/>
              <w:ind/>
              <w:wordWrap w:val="0"/>
              <w:jc w:val="center"/>
            </w:pPr>
            <w:r>
              <w:rPr>
                <w:rFonts w:ascii="Arial" w:hAnsi="Arial"/>
                <w:b/>
                <w:sz w:val="16"/>
                <w:szCs w:val="16"/>
                <w:color w:val="3e34b2"/>
              </w:rPr>
              <w:t>ЭЛЕКТРОННОЙ ПОДПИСЬЮ</w:t>
            </w: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  <w:tr>
        <w:trPr>
          <w:cantSplit/>
          <w:trHeight w:val="75" w:hRule="exact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1050" w:type="dxa"/>
            <w:vMerge w:val="continue"/>
            <w:tcBorders>
              <w:top w:val="single" w:sz="10" w:space="0" w:color="3e34b2"/>
              <w:left w:val="single" w:sz="10" w:space="0" w:color="3e34b2"/>
            </w:tcBorders>
            <w:shd w:val="clear" w:color="auto" w:fill="auto"/>
            <w:textDirection w:val="lrTb"/>
            <w:vAlign w:val="bottom"/>
          </w:tcPr>
          <w:p/>
        </w:tc>
        <w:tc>
          <w:tcPr>
            <w:tcW w:w="3150" w:type="dxa"/>
            <w:tcBorders>
              <w:right w:val="single" w:sz="10" w:space="0" w:color="3e34b2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  <w:tr>
        <w:trPr>
          <w:cantSplit/>
          <w:trHeight w:val="225" w:hRule="exact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1050" w:type="dxa"/>
            <w:vMerge w:val="continue"/>
            <w:tcBorders>
              <w:top w:val="single" w:sz="10" w:space="0" w:color="3e34b2"/>
              <w:left w:val="single" w:sz="10" w:space="0" w:color="3e34b2"/>
            </w:tcBorders>
            <w:shd w:val="clear" w:color="auto" w:fill="auto"/>
            <w:textDirection w:val="lrTb"/>
            <w:vAlign w:val="bottom"/>
          </w:tcPr>
          <w:p/>
        </w:tc>
        <w:tc>
          <w:tcPr>
            <w:tcW w:w="3150" w:type="dxa"/>
            <w:tcBorders>
              <w:right w:val="single" w:sz="10" w:space="0" w:color="3e34b2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  <w:r>
              <w:rPr>
                <w:rFonts w:ascii="Arial" w:hAnsi="Arial"/>
                <w:sz w:val="12"/>
                <w:szCs w:val="12"/>
                <w:color w:val="3e34b2"/>
              </w:rPr>
              <w:t>19.11.2024 18:13:38</w:t>
            </w: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  <w:tr>
        <w:trPr>
          <w:cantSplit/>
          <w:trHeight w:val="0" w:hRule="auto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1050" w:type="dxa"/>
            <w:tcBorders>
              <w:left w:val="single" w:sz="10" w:space="0" w:color="3e34b2"/>
            </w:tcBorders>
            <w:shd w:val="clear" w:color="auto" w:fill="auto"/>
            <w:tcMar>
              <w:left w:w="105" w:type="dxa"/>
            </w:tcMar>
            <w:textDirection w:val="lrTb"/>
            <w:vAlign w:val="top"/>
          </w:tcPr>
          <w:p>
            <w:pPr>
              <w:spacing w:after="0"/>
              <w:ind w:left="105"/>
              <w:jc w:val="left"/>
            </w:pPr>
            <w:r>
              <w:rPr>
                <w:rFonts w:ascii="Arial" w:hAnsi="Arial"/>
                <w:sz w:val="12"/>
                <w:szCs w:val="12"/>
                <w:color w:val="3e34b2"/>
              </w:rPr>
              <w:t xml:space="preserve"> Сертификат:</w:t>
            </w:r>
          </w:p>
        </w:tc>
        <w:tc>
          <w:tcPr>
            <w:tcW w:w="3150" w:type="dxa"/>
            <w:tcBorders>
              <w:right w:val="single" w:sz="10" w:space="0" w:color="3e34b2"/>
            </w:tcBorders>
            <w:shd w:val="clear" w:color="auto" w:fill="auto"/>
            <w:textDirection w:val="lrTb"/>
            <w:vAlign w:val="top"/>
          </w:tcPr>
          <w:p>
            <w:pPr>
              <w:spacing w:after="0"/>
              <w:wordWrap w:val="1"/>
              <w:jc w:val="left"/>
            </w:pPr>
            <w:r>
              <w:rPr>
                <w:rFonts w:ascii="Arial" w:hAnsi="Arial"/>
                <w:sz w:val="12"/>
                <w:szCs w:val="12"/>
                <w:color w:val="3e34b2"/>
              </w:rPr>
              <w:t>5A 94 F9 B8 87 0E D6 89 80 F5 4A E5 D2 40 16 8B</w:t>
            </w: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  <w:tr>
        <w:trPr>
          <w:cantSplit/>
          <w:trHeight w:val="0" w:hRule="auto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1050" w:type="dxa"/>
            <w:tcBorders>
              <w:left w:val="single" w:sz="10" w:space="0" w:color="3e34b2"/>
            </w:tcBorders>
            <w:shd w:val="clear" w:color="auto" w:fill="auto"/>
            <w:tcMar>
              <w:left w:w="105" w:type="dxa"/>
            </w:tcMar>
            <w:textDirection w:val="lrTb"/>
            <w:vAlign w:val="top"/>
          </w:tcPr>
          <w:p>
            <w:pPr>
              <w:spacing w:after="0"/>
              <w:ind w:left="105"/>
              <w:jc w:val="left"/>
            </w:pPr>
            <w:r>
              <w:rPr>
                <w:rFonts w:ascii="Arial" w:hAnsi="Arial"/>
                <w:sz w:val="12"/>
                <w:szCs w:val="12"/>
                <w:color w:val="3e34b2"/>
              </w:rPr>
              <w:t xml:space="preserve"> Владелец:</w:t>
            </w:r>
          </w:p>
        </w:tc>
        <w:tc>
          <w:tcPr>
            <w:tcW w:w="3150" w:type="dxa"/>
            <w:tcBorders>
              <w:right w:val="single" w:sz="10" w:space="0" w:color="3e34b2"/>
            </w:tcBorders>
            <w:shd w:val="clear" w:color="auto" w:fill="auto"/>
            <w:textDirection w:val="lrTb"/>
            <w:vAlign w:val="top"/>
          </w:tcPr>
          <w:p>
            <w:pPr>
              <w:spacing w:after="0"/>
              <w:wordWrap w:val="1"/>
              <w:jc w:val="left"/>
            </w:pPr>
            <w:r>
              <w:rPr>
                <w:rFonts w:ascii="Arial" w:hAnsi="Arial"/>
                <w:sz w:val="12"/>
                <w:szCs w:val="12"/>
                <w:color w:val="3e34b2"/>
              </w:rPr>
              <w:t>Асадуллин Мидхат Наильевич, УПРАВЛЕНИЕ ФЕДЕРАЛЬНОЙ НАЛОГОВОЙ СЛУЖБЫ ПО АРХАНГЕЛЬСКОЙ ОБЛАСТИ И НЕНЕЦКОМУ АВТОНОМНОМУ ОКРУГУ, Руководитель</w:t>
            </w: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  <w:tr>
        <w:trPr>
          <w:cantSplit/>
          <w:trHeight w:val="0" w:hRule="auto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1050" w:type="dxa"/>
            <w:tcBorders>
              <w:left w:val="single" w:sz="10" w:space="0" w:color="3e34b2"/>
              <w:bottom w:val="single" w:sz="10" w:space="0" w:color="3e34b2"/>
            </w:tcBorders>
            <w:shd w:val="clear" w:color="auto" w:fill="auto"/>
            <w:tcMar>
              <w:left w:w="105" w:type="dxa"/>
            </w:tcMar>
            <w:textDirection w:val="lrTb"/>
            <w:vAlign w:val="top"/>
          </w:tcPr>
          <w:p>
            <w:pPr>
              <w:spacing w:after="0"/>
              <w:ind w:left="105"/>
              <w:jc w:val="left"/>
            </w:pPr>
            <w:r>
              <w:rPr>
                <w:rFonts w:ascii="Arial" w:hAnsi="Arial"/>
                <w:sz w:val="12"/>
                <w:szCs w:val="12"/>
                <w:color w:val="3e34b2"/>
              </w:rPr>
              <w:t xml:space="preserve"> Действителен:</w:t>
            </w:r>
          </w:p>
        </w:tc>
        <w:tc>
          <w:tcPr>
            <w:tcW w:w="3150" w:type="dxa"/>
            <w:tcBorders>
              <w:bottom w:val="single" w:sz="10" w:space="0" w:color="3e34b2"/>
              <w:right w:val="single" w:sz="10" w:space="0" w:color="3e34b2"/>
            </w:tcBorders>
            <w:shd w:val="clear" w:color="auto" w:fill="auto"/>
            <w:textDirection w:val="lrTb"/>
            <w:vAlign w:val="top"/>
          </w:tcPr>
          <w:p>
            <w:pPr>
              <w:spacing w:after="0"/>
              <w:wordWrap w:val="1"/>
              <w:jc w:val="left"/>
            </w:pPr>
            <w:r>
              <w:rPr>
                <w:rFonts w:ascii="Arial" w:hAnsi="Arial"/>
                <w:sz w:val="12"/>
                <w:szCs w:val="12"/>
                <w:color w:val="3e34b2"/>
              </w:rPr>
              <w:t>с 06.08.2024 по 30.10.2025</w:t>
            </w: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  <w:tr>
        <w:trPr>
          <w:cantSplit/>
          <w:trHeight w:val="0" w:hRule="auto"/>
        </w:trPr>
        <w:tc>
          <w:tcPr>
            <w:tcW w:w="10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4200" w:type="dxa"/>
            <w:gridSpan w:val="2"/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7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  <w:tc>
          <w:tcPr>
            <w:tcW w:w="9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normal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table" w:styleId="TableStyle2">
    <w:name w:val="TableStyle2"/>
    <w:pPr>
      <w:spacing w:after="0" w:line="240" w:lineRule="auto"/>
    </w:pPr>
    <w:rPr>
      <w:rFonts w:ascii="Arial" w:hAnsi="Arial"/>
      <w:sz w:val="16"/>
    </w:rPr>
  </w:style>
  <w:style w:type="table" w:styleId="TableStyle3">
    <w:name w:val="TableStyle3"/>
    <w:pPr>
      <w:spacing w:after="0" w:line="240" w:lineRule="auto"/>
    </w:pPr>
    <w:rPr>
      <w:rFonts w:ascii="Arial" w:hAnsi="Arial"/>
      <w:sz w:val="16"/>
    </w:rPr>
  </w:style>
  <w:style w:type="table" w:styleId="TableStyle4">
    <w:name w:val="TableStyle4"/>
    <w:pPr>
      <w:spacing w:after="0" w:line="240" w:lineRule="auto"/>
    </w:pPr>
    <w:rPr>
      <w:rFonts w:ascii="Arial" w:hAnsi="Arial"/>
      <w:sz w:val="16"/>
    </w:rPr>
  </w:style>
  <w:style w:type="table" w:styleId="TableStyle5">
    <w:name w:val="TableStyle5"/>
    <w:pPr>
      <w:spacing w:after="0" w:line="240" w:lineRule="auto"/>
    </w:pPr>
    <w:rPr>
      <w:rFonts w:ascii="Arial" w:hAnsi="Arial"/>
      <w:sz w:val="16"/>
    </w:rPr>
  </w:style>
  <w:style w:type="table" w:styleId="TableStyle6">
    <w:name w:val="TableStyle6"/>
    <w:pPr>
      <w:spacing w:after="0" w:line="240" w:lineRule="auto"/>
    </w:pPr>
    <w:rPr>
      <w:rFonts w:ascii="Arial" w:hAnsi="Arial"/>
      <w:sz w:val="16"/>
    </w:rPr>
  </w:style>
  <w:style w:type="table" w:styleId="TableStyle7">
    <w:name w:val="TableStyle7"/>
    <w:pPr>
      <w:spacing w:after="0" w:line="240" w:lineRule="auto"/>
    </w:pPr>
    <w:rPr>
      <w:rFonts w:ascii="Arial" w:hAnsi="Arial"/>
      <w:sz w:val="16"/>
    </w:rPr>
  </w:style>
  <w:style w:type="table" w:styleId="TableStyle8">
    <w:name w:val="TableStyle8"/>
    <w:pPr>
      <w:spacing w:after="0" w:line="240" w:lineRule="auto"/>
    </w:pPr>
    <w:rPr>
      <w:rFonts w:ascii="Arial" w:hAnsi="Arial"/>
      <w:sz w:val="16"/>
    </w:rPr>
  </w:style>
  <w:style w:type="table" w:styleId="TableStyle9">
    <w:name w:val="TableStyle9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image000.png" Type="http://schemas.openxmlformats.org/officeDocument/2006/relationships/image" Target="media/image000.png"/>
</Relationships>
</file>